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EB6" w14:textId="45A6D5E6" w:rsidR="00F46CFC" w:rsidRDefault="00667145" w:rsidP="001D251A">
      <w:pPr>
        <w:jc w:val="center"/>
        <w:rPr>
          <w:rFonts w:ascii="Calibri" w:eastAsia="Calibri" w:hAnsi="Calibri" w:cs="Times New Roman"/>
          <w:noProof/>
          <w:lang w:val="en-GB"/>
        </w:rPr>
      </w:pPr>
      <w:r w:rsidRPr="00F46CFC">
        <w:rPr>
          <w:rFonts w:ascii="Calibri" w:eastAsia="Calibri" w:hAnsi="Calibri"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81E03D7" wp14:editId="5C82EDB5">
            <wp:simplePos x="0" y="0"/>
            <wp:positionH relativeFrom="margin">
              <wp:posOffset>-102870</wp:posOffset>
            </wp:positionH>
            <wp:positionV relativeFrom="page">
              <wp:posOffset>663575</wp:posOffset>
            </wp:positionV>
            <wp:extent cx="6165215" cy="1320800"/>
            <wp:effectExtent l="0" t="0" r="0" b="0"/>
            <wp:wrapThrough wrapText="bothSides">
              <wp:wrapPolygon edited="0">
                <wp:start x="17687" y="935"/>
                <wp:lineTo x="133" y="1558"/>
                <wp:lineTo x="133" y="10904"/>
                <wp:lineTo x="15217" y="11527"/>
                <wp:lineTo x="200" y="15577"/>
                <wp:lineTo x="200" y="19315"/>
                <wp:lineTo x="334" y="19627"/>
                <wp:lineTo x="1535" y="20250"/>
                <wp:lineTo x="11012" y="20250"/>
                <wp:lineTo x="11546" y="19627"/>
                <wp:lineTo x="21424" y="16823"/>
                <wp:lineTo x="21358" y="3115"/>
                <wp:lineTo x="21157" y="935"/>
                <wp:lineTo x="17687" y="935"/>
              </wp:wrapPolygon>
            </wp:wrapThrough>
            <wp:docPr id="1" name="Picture 1" descr="Letterhea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-0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9127" r="7928" b="2976"/>
                    <a:stretch/>
                  </pic:blipFill>
                  <pic:spPr bwMode="auto">
                    <a:xfrm>
                      <a:off x="0" y="0"/>
                      <a:ext cx="616521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596AF" w14:textId="6554F17D" w:rsidR="00663B06" w:rsidRPr="00F627FD" w:rsidRDefault="00663B06" w:rsidP="004C3A50">
      <w:pPr>
        <w:rPr>
          <w:rFonts w:cs="Arial"/>
        </w:rPr>
      </w:pPr>
    </w:p>
    <w:p w14:paraId="3FF685DA" w14:textId="6F79DF3F" w:rsidR="00180202" w:rsidRPr="00925DE6" w:rsidRDefault="00014CB1" w:rsidP="00180202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INTRODUCTION TO CLINICAL RESEARCH M</w:t>
      </w:r>
      <w:r w:rsidRPr="00925DE6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ETHODS</w:t>
      </w:r>
    </w:p>
    <w:p w14:paraId="369614B9" w14:textId="797CA72F" w:rsidR="00772227" w:rsidRPr="002E750B" w:rsidRDefault="00772227" w:rsidP="001D251A">
      <w:pPr>
        <w:rPr>
          <w:rFonts w:ascii="Arial" w:hAnsi="Arial" w:cs="Arial"/>
        </w:rPr>
      </w:pPr>
      <w:r w:rsidRPr="002E750B">
        <w:rPr>
          <w:rFonts w:ascii="Arial" w:hAnsi="Arial" w:cs="Arial"/>
        </w:rPr>
        <w:t xml:space="preserve">The </w:t>
      </w:r>
      <w:r w:rsidR="00667145">
        <w:rPr>
          <w:rFonts w:ascii="Arial" w:hAnsi="Arial" w:cs="Arial"/>
        </w:rPr>
        <w:t>Kamuzu University of Health Sciences (</w:t>
      </w:r>
      <w:proofErr w:type="spellStart"/>
      <w:r w:rsidR="00667145">
        <w:rPr>
          <w:rFonts w:ascii="Arial" w:hAnsi="Arial" w:cs="Arial"/>
        </w:rPr>
        <w:t>KuHES</w:t>
      </w:r>
      <w:proofErr w:type="spellEnd"/>
      <w:r w:rsidR="00667145">
        <w:rPr>
          <w:rFonts w:ascii="Arial" w:hAnsi="Arial" w:cs="Arial"/>
        </w:rPr>
        <w:t>),</w:t>
      </w:r>
      <w:r w:rsidRPr="002E750B">
        <w:rPr>
          <w:rFonts w:ascii="Arial" w:hAnsi="Arial" w:cs="Arial"/>
        </w:rPr>
        <w:t xml:space="preserve"> will run a </w:t>
      </w:r>
      <w:r w:rsidR="00826BB6">
        <w:rPr>
          <w:rFonts w:ascii="Arial" w:hAnsi="Arial" w:cs="Arial"/>
        </w:rPr>
        <w:t>two</w:t>
      </w:r>
      <w:r w:rsidR="0075206E">
        <w:rPr>
          <w:rFonts w:ascii="Arial" w:hAnsi="Arial" w:cs="Arial"/>
        </w:rPr>
        <w:t>-</w:t>
      </w:r>
      <w:r w:rsidRPr="002E750B">
        <w:rPr>
          <w:rFonts w:ascii="Arial" w:hAnsi="Arial" w:cs="Arial"/>
        </w:rPr>
        <w:t xml:space="preserve">week </w:t>
      </w:r>
      <w:r w:rsidR="00014CB1">
        <w:rPr>
          <w:rFonts w:ascii="Arial" w:eastAsia="Times New Roman" w:hAnsi="Arial" w:cs="Arial"/>
          <w:bCs/>
          <w:iCs/>
          <w:spacing w:val="-6"/>
        </w:rPr>
        <w:t>i</w:t>
      </w:r>
      <w:r w:rsidRPr="002E750B">
        <w:rPr>
          <w:rFonts w:ascii="Arial" w:eastAsia="Times New Roman" w:hAnsi="Arial" w:cs="Arial"/>
          <w:bCs/>
          <w:iCs/>
          <w:spacing w:val="-6"/>
        </w:rPr>
        <w:t>ntens</w:t>
      </w:r>
      <w:r w:rsidR="00D304D2">
        <w:rPr>
          <w:rFonts w:ascii="Arial" w:eastAsia="Times New Roman" w:hAnsi="Arial" w:cs="Arial"/>
          <w:bCs/>
          <w:iCs/>
          <w:spacing w:val="-6"/>
        </w:rPr>
        <w:t xml:space="preserve">ive </w:t>
      </w:r>
      <w:r w:rsidR="00014CB1">
        <w:rPr>
          <w:rFonts w:ascii="Arial" w:eastAsia="Times New Roman" w:hAnsi="Arial" w:cs="Arial"/>
          <w:bCs/>
          <w:iCs/>
          <w:spacing w:val="-6"/>
        </w:rPr>
        <w:t>s</w:t>
      </w:r>
      <w:r w:rsidR="00D304D2">
        <w:rPr>
          <w:rFonts w:ascii="Arial" w:eastAsia="Times New Roman" w:hAnsi="Arial" w:cs="Arial"/>
          <w:bCs/>
          <w:iCs/>
          <w:spacing w:val="-6"/>
        </w:rPr>
        <w:t xml:space="preserve">hort </w:t>
      </w:r>
      <w:r w:rsidR="00014CB1">
        <w:rPr>
          <w:rFonts w:ascii="Arial" w:eastAsia="Times New Roman" w:hAnsi="Arial" w:cs="Arial"/>
          <w:bCs/>
          <w:iCs/>
          <w:spacing w:val="-6"/>
        </w:rPr>
        <w:t>c</w:t>
      </w:r>
      <w:r w:rsidR="00D304D2">
        <w:rPr>
          <w:rFonts w:ascii="Arial" w:eastAsia="Times New Roman" w:hAnsi="Arial" w:cs="Arial"/>
          <w:bCs/>
          <w:iCs/>
          <w:spacing w:val="-6"/>
        </w:rPr>
        <w:t>ourse in Clinical</w:t>
      </w:r>
      <w:r w:rsidRPr="002E750B">
        <w:rPr>
          <w:rFonts w:ascii="Arial" w:eastAsia="Times New Roman" w:hAnsi="Arial" w:cs="Arial"/>
          <w:bCs/>
          <w:iCs/>
          <w:spacing w:val="-6"/>
        </w:rPr>
        <w:t xml:space="preserve"> Research Methods</w:t>
      </w:r>
      <w:r w:rsidR="00E0276E">
        <w:rPr>
          <w:rFonts w:ascii="Arial" w:eastAsia="Times New Roman" w:hAnsi="Arial" w:cs="Arial"/>
          <w:bCs/>
          <w:iCs/>
          <w:spacing w:val="-6"/>
        </w:rPr>
        <w:t xml:space="preserve"> </w:t>
      </w:r>
      <w:r w:rsidR="00AA7D67">
        <w:rPr>
          <w:rFonts w:ascii="Arial" w:eastAsia="Times New Roman" w:hAnsi="Arial" w:cs="Arial"/>
          <w:bCs/>
          <w:iCs/>
          <w:color w:val="000000" w:themeColor="text1"/>
          <w:spacing w:val="-6"/>
        </w:rPr>
        <w:t>(C</w:t>
      </w:r>
      <w:r w:rsidR="00E0276E" w:rsidRPr="00E0276E">
        <w:rPr>
          <w:rFonts w:ascii="Arial" w:eastAsia="Times New Roman" w:hAnsi="Arial" w:cs="Arial"/>
          <w:bCs/>
          <w:iCs/>
          <w:color w:val="000000" w:themeColor="text1"/>
          <w:spacing w:val="-6"/>
        </w:rPr>
        <w:t>R</w:t>
      </w:r>
      <w:r w:rsidR="00AA7D67">
        <w:rPr>
          <w:rFonts w:ascii="Arial" w:eastAsia="Times New Roman" w:hAnsi="Arial" w:cs="Arial"/>
          <w:bCs/>
          <w:iCs/>
          <w:color w:val="000000" w:themeColor="text1"/>
          <w:spacing w:val="-6"/>
        </w:rPr>
        <w:t>M</w:t>
      </w:r>
      <w:r w:rsidR="00E0276E" w:rsidRPr="00E0276E">
        <w:rPr>
          <w:rFonts w:ascii="Arial" w:eastAsia="Times New Roman" w:hAnsi="Arial" w:cs="Arial"/>
          <w:bCs/>
          <w:iCs/>
          <w:color w:val="000000" w:themeColor="text1"/>
          <w:spacing w:val="-6"/>
        </w:rPr>
        <w:t>)</w:t>
      </w:r>
      <w:r w:rsidRPr="00E0276E">
        <w:rPr>
          <w:rFonts w:ascii="Arial" w:eastAsia="Times New Roman" w:hAnsi="Arial" w:cs="Arial"/>
          <w:bCs/>
          <w:iCs/>
          <w:spacing w:val="-6"/>
        </w:rPr>
        <w:t>.</w:t>
      </w:r>
      <w:r w:rsidRPr="002E750B">
        <w:rPr>
          <w:rFonts w:ascii="Arial" w:hAnsi="Arial" w:cs="Arial"/>
        </w:rPr>
        <w:t xml:space="preserve"> </w:t>
      </w:r>
      <w:r w:rsidR="003A483D">
        <w:rPr>
          <w:rFonts w:ascii="Arial" w:hAnsi="Arial" w:cs="Arial"/>
        </w:rPr>
        <w:t xml:space="preserve">The course will run from </w:t>
      </w:r>
      <w:r w:rsidR="003A483D" w:rsidRPr="003A483D">
        <w:rPr>
          <w:rFonts w:ascii="Arial" w:hAnsi="Arial" w:cs="Arial"/>
        </w:rPr>
        <w:t>13</w:t>
      </w:r>
      <w:r w:rsidR="003A483D" w:rsidRPr="003A483D">
        <w:rPr>
          <w:rFonts w:ascii="Arial" w:hAnsi="Arial" w:cs="Arial"/>
          <w:vertAlign w:val="superscript"/>
        </w:rPr>
        <w:t>th</w:t>
      </w:r>
      <w:r w:rsidR="003A483D" w:rsidRPr="003A483D">
        <w:rPr>
          <w:rFonts w:ascii="Arial" w:hAnsi="Arial" w:cs="Arial"/>
        </w:rPr>
        <w:t xml:space="preserve"> </w:t>
      </w:r>
      <w:r w:rsidR="003A483D">
        <w:rPr>
          <w:rFonts w:ascii="Arial" w:hAnsi="Arial" w:cs="Arial"/>
        </w:rPr>
        <w:t>to</w:t>
      </w:r>
      <w:r w:rsidR="003A483D" w:rsidRPr="003A483D">
        <w:rPr>
          <w:rFonts w:ascii="Arial" w:hAnsi="Arial" w:cs="Arial"/>
        </w:rPr>
        <w:t xml:space="preserve"> </w:t>
      </w:r>
      <w:r w:rsidR="003A483D">
        <w:rPr>
          <w:rFonts w:ascii="Arial" w:hAnsi="Arial" w:cs="Arial"/>
        </w:rPr>
        <w:t>24</w:t>
      </w:r>
      <w:r w:rsidR="003A483D" w:rsidRPr="003A483D">
        <w:rPr>
          <w:rFonts w:ascii="Arial" w:hAnsi="Arial" w:cs="Arial"/>
          <w:vertAlign w:val="superscript"/>
        </w:rPr>
        <w:t>th</w:t>
      </w:r>
      <w:r w:rsidR="003A483D" w:rsidRPr="003A483D">
        <w:rPr>
          <w:rFonts w:ascii="Arial" w:hAnsi="Arial" w:cs="Arial"/>
        </w:rPr>
        <w:t xml:space="preserve"> </w:t>
      </w:r>
      <w:r w:rsidR="003A483D">
        <w:rPr>
          <w:rFonts w:ascii="Arial" w:hAnsi="Arial" w:cs="Arial"/>
        </w:rPr>
        <w:t xml:space="preserve">September 2021 in Blantyre, Malawi. </w:t>
      </w:r>
      <w:r w:rsidRPr="002E750B">
        <w:rPr>
          <w:rFonts w:ascii="Arial" w:hAnsi="Arial" w:cs="Arial"/>
        </w:rPr>
        <w:t>The course will be taught by researchers and academics workin</w:t>
      </w:r>
      <w:r w:rsidR="00C07F0A">
        <w:rPr>
          <w:rFonts w:ascii="Arial" w:hAnsi="Arial" w:cs="Arial"/>
        </w:rPr>
        <w:t xml:space="preserve">g at </w:t>
      </w:r>
      <w:proofErr w:type="spellStart"/>
      <w:r w:rsidR="00667145">
        <w:rPr>
          <w:rFonts w:ascii="Arial" w:hAnsi="Arial" w:cs="Arial"/>
        </w:rPr>
        <w:t>KuHES</w:t>
      </w:r>
      <w:proofErr w:type="spellEnd"/>
      <w:r w:rsidR="00667145">
        <w:rPr>
          <w:rFonts w:ascii="Arial" w:hAnsi="Arial" w:cs="Arial"/>
        </w:rPr>
        <w:t>, Malawi-Liverpool-</w:t>
      </w:r>
      <w:proofErr w:type="spellStart"/>
      <w:r w:rsidR="00667145">
        <w:rPr>
          <w:rFonts w:ascii="Arial" w:hAnsi="Arial" w:cs="Arial"/>
        </w:rPr>
        <w:t>Wellcome</w:t>
      </w:r>
      <w:proofErr w:type="spellEnd"/>
      <w:r w:rsidR="00667145">
        <w:rPr>
          <w:rFonts w:ascii="Arial" w:hAnsi="Arial" w:cs="Arial"/>
        </w:rPr>
        <w:t xml:space="preserve"> Trust</w:t>
      </w:r>
      <w:r w:rsidR="00C07F0A">
        <w:rPr>
          <w:rFonts w:ascii="Arial" w:hAnsi="Arial" w:cs="Arial"/>
        </w:rPr>
        <w:t xml:space="preserve"> and </w:t>
      </w:r>
      <w:r w:rsidR="00667145">
        <w:rPr>
          <w:rFonts w:ascii="Arial" w:hAnsi="Arial" w:cs="Arial"/>
        </w:rPr>
        <w:t xml:space="preserve">other </w:t>
      </w:r>
      <w:r w:rsidR="00C07F0A">
        <w:rPr>
          <w:rFonts w:ascii="Arial" w:hAnsi="Arial" w:cs="Arial"/>
        </w:rPr>
        <w:t>affiliates</w:t>
      </w:r>
      <w:r w:rsidRPr="002E750B">
        <w:rPr>
          <w:rFonts w:ascii="Arial" w:hAnsi="Arial" w:cs="Arial"/>
        </w:rPr>
        <w:t xml:space="preserve">. </w:t>
      </w:r>
      <w:r w:rsidR="00667145">
        <w:rPr>
          <w:rFonts w:ascii="Arial" w:hAnsi="Arial" w:cs="Arial"/>
        </w:rPr>
        <w:t xml:space="preserve">This short course is </w:t>
      </w:r>
      <w:r w:rsidRPr="002E750B">
        <w:rPr>
          <w:rFonts w:ascii="Arial" w:hAnsi="Arial" w:cs="Arial"/>
        </w:rPr>
        <w:t xml:space="preserve">designed for postgraduates wishing to improve their research skills.  The course will focus on skills relevant to the early stages of research projects.  </w:t>
      </w:r>
    </w:p>
    <w:p w14:paraId="36A5DCE4" w14:textId="03982F77" w:rsidR="00772227" w:rsidRPr="001D251A" w:rsidRDefault="00772227" w:rsidP="00556FB5">
      <w:pPr>
        <w:pStyle w:val="ListParagraph"/>
        <w:numPr>
          <w:ilvl w:val="0"/>
          <w:numId w:val="22"/>
        </w:numPr>
        <w:spacing w:after="0"/>
        <w:ind w:left="426"/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</w:pPr>
      <w:r w:rsidRPr="001D251A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Course Outline</w:t>
      </w:r>
      <w:r w:rsidR="00E66892" w:rsidRPr="001D251A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 xml:space="preserve"> </w:t>
      </w:r>
    </w:p>
    <w:p w14:paraId="1417EEF2" w14:textId="77777777" w:rsidR="00772227" w:rsidRPr="00D46D17" w:rsidRDefault="00772227" w:rsidP="001D251A">
      <w:pPr>
        <w:rPr>
          <w:rFonts w:ascii="Arial" w:eastAsia="Times New Roman" w:hAnsi="Arial" w:cs="Arial"/>
          <w:bCs/>
          <w:i/>
          <w:iCs/>
          <w:color w:val="000000" w:themeColor="text1"/>
          <w:spacing w:val="-6"/>
        </w:rPr>
      </w:pPr>
      <w:r w:rsidRPr="00925DE6">
        <w:rPr>
          <w:rFonts w:ascii="Arial" w:eastAsia="Times New Roman" w:hAnsi="Arial" w:cs="Arial"/>
          <w:bCs/>
          <w:iCs/>
          <w:color w:val="000000" w:themeColor="text1"/>
          <w:spacing w:val="-6"/>
        </w:rPr>
        <w:t>The main objective</w:t>
      </w:r>
      <w:r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of the course</w:t>
      </w:r>
      <w:r w:rsidRPr="00925DE6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is to teach practical skills and understanding in research method</w:t>
      </w:r>
      <w:r>
        <w:rPr>
          <w:rFonts w:ascii="Arial" w:eastAsia="Times New Roman" w:hAnsi="Arial" w:cs="Arial"/>
          <w:bCs/>
          <w:iCs/>
          <w:color w:val="000000" w:themeColor="text1"/>
          <w:spacing w:val="-6"/>
        </w:rPr>
        <w:t>ology</w:t>
      </w:r>
      <w:r w:rsidRPr="00925DE6">
        <w:rPr>
          <w:rFonts w:ascii="Arial" w:eastAsia="Times New Roman" w:hAnsi="Arial" w:cs="Arial"/>
          <w:bCs/>
          <w:i/>
          <w:iCs/>
          <w:color w:val="000000" w:themeColor="text1"/>
          <w:spacing w:val="-6"/>
        </w:rPr>
        <w:t xml:space="preserve">. </w:t>
      </w:r>
      <w:r w:rsidRPr="00073D48">
        <w:rPr>
          <w:rFonts w:ascii="Arial" w:hAnsi="Arial" w:cs="Arial"/>
        </w:rPr>
        <w:t>The topics to be covered will include:</w:t>
      </w:r>
    </w:p>
    <w:p w14:paraId="47903EA6" w14:textId="2D7BB724" w:rsidR="00772227" w:rsidRPr="00925DE6" w:rsidRDefault="00772227" w:rsidP="001D251A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</w:rPr>
      </w:pPr>
      <w:r w:rsidRPr="00925DE6">
        <w:rPr>
          <w:rFonts w:ascii="Arial" w:hAnsi="Arial" w:cs="Arial"/>
          <w:b/>
        </w:rPr>
        <w:t>Quantitative module</w:t>
      </w:r>
      <w:r w:rsidRPr="006D5815">
        <w:rPr>
          <w:rFonts w:ascii="Arial" w:hAnsi="Arial" w:cs="Arial"/>
          <w:b/>
        </w:rPr>
        <w:t>: Days 1 to 5</w:t>
      </w:r>
      <w:r w:rsidR="00E66892">
        <w:rPr>
          <w:rFonts w:ascii="Arial" w:hAnsi="Arial" w:cs="Arial"/>
          <w:b/>
        </w:rPr>
        <w:t xml:space="preserve"> </w:t>
      </w:r>
      <w:r w:rsidR="00E66892" w:rsidRPr="008750FB">
        <w:rPr>
          <w:rFonts w:ascii="Arial" w:hAnsi="Arial" w:cs="Arial"/>
          <w:b/>
        </w:rPr>
        <w:t>(</w:t>
      </w:r>
      <w:r w:rsidR="003A483D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13</w:t>
      </w:r>
      <w:proofErr w:type="gramStart"/>
      <w:r w:rsidR="00E66892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  <w:vertAlign w:val="superscript"/>
        </w:rPr>
        <w:t>th</w:t>
      </w:r>
      <w:r w:rsidR="001619D3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 xml:space="preserve">  –</w:t>
      </w:r>
      <w:proofErr w:type="gramEnd"/>
      <w:r w:rsidR="001619D3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 xml:space="preserve"> 1</w:t>
      </w:r>
      <w:r w:rsidR="003A483D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7</w:t>
      </w:r>
      <w:r w:rsidR="00E66892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  <w:vertAlign w:val="superscript"/>
        </w:rPr>
        <w:t>th</w:t>
      </w:r>
      <w:r w:rsidR="001619D3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 xml:space="preserve"> </w:t>
      </w:r>
      <w:r w:rsidR="003A483D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September</w:t>
      </w:r>
      <w:r w:rsidR="00E66892" w:rsidRPr="008750FB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)</w:t>
      </w:r>
    </w:p>
    <w:p w14:paraId="7CF933F9" w14:textId="77777777" w:rsidR="001932FF" w:rsidRDefault="00772227" w:rsidP="001D251A">
      <w:pPr>
        <w:pStyle w:val="NoSpacing"/>
        <w:rPr>
          <w:rFonts w:ascii="Arial" w:hAnsi="Arial" w:cs="Arial"/>
        </w:rPr>
      </w:pPr>
      <w:bookmarkStart w:id="0" w:name="_Toc317165323"/>
      <w:r>
        <w:rPr>
          <w:rFonts w:ascii="Arial" w:hAnsi="Arial" w:cs="Arial"/>
        </w:rPr>
        <w:t>A</w:t>
      </w:r>
      <w:r w:rsidRPr="00925DE6">
        <w:rPr>
          <w:rFonts w:ascii="Arial" w:hAnsi="Arial" w:cs="Arial"/>
        </w:rPr>
        <w:t xml:space="preserve"> 5-day Module, structured in</w:t>
      </w:r>
      <w:r>
        <w:rPr>
          <w:rFonts w:ascii="Arial" w:hAnsi="Arial" w:cs="Arial"/>
        </w:rPr>
        <w:t xml:space="preserve">to </w:t>
      </w:r>
      <w:r w:rsidR="006842D2">
        <w:rPr>
          <w:rFonts w:ascii="Arial" w:hAnsi="Arial" w:cs="Arial"/>
        </w:rPr>
        <w:t>nine</w:t>
      </w:r>
      <w:r w:rsidRPr="00925DE6">
        <w:rPr>
          <w:rFonts w:ascii="Arial" w:hAnsi="Arial" w:cs="Arial"/>
        </w:rPr>
        <w:t xml:space="preserve"> 2.5hr</w:t>
      </w:r>
      <w:r w:rsidR="001C3DD7">
        <w:rPr>
          <w:rFonts w:ascii="Arial" w:hAnsi="Arial" w:cs="Arial"/>
        </w:rPr>
        <w:t xml:space="preserve"> </w:t>
      </w:r>
      <w:r w:rsidR="003E1DAB">
        <w:rPr>
          <w:rFonts w:ascii="Arial" w:hAnsi="Arial" w:cs="Arial"/>
        </w:rPr>
        <w:t>(1hr lecture</w:t>
      </w:r>
      <w:r>
        <w:rPr>
          <w:rFonts w:ascii="Arial" w:hAnsi="Arial" w:cs="Arial"/>
        </w:rPr>
        <w:t>/1.5hr practical)</w:t>
      </w:r>
      <w:r w:rsidR="00D30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sessions</w:t>
      </w:r>
      <w:r w:rsidR="00C37D84">
        <w:rPr>
          <w:rFonts w:ascii="Arial" w:hAnsi="Arial" w:cs="Arial"/>
        </w:rPr>
        <w:t>. The aim</w:t>
      </w:r>
      <w:r w:rsidR="006B44C6">
        <w:rPr>
          <w:rFonts w:ascii="Arial" w:hAnsi="Arial" w:cs="Arial"/>
        </w:rPr>
        <w:t xml:space="preserve"> of t</w:t>
      </w:r>
      <w:r w:rsidR="00B86933">
        <w:rPr>
          <w:rFonts w:ascii="Arial" w:hAnsi="Arial" w:cs="Arial"/>
        </w:rPr>
        <w:t>he</w:t>
      </w:r>
      <w:r w:rsidR="006B44C6">
        <w:rPr>
          <w:rFonts w:ascii="Arial" w:hAnsi="Arial" w:cs="Arial"/>
        </w:rPr>
        <w:t xml:space="preserve"> module,</w:t>
      </w:r>
      <w:r w:rsidR="00C37D84">
        <w:rPr>
          <w:rFonts w:ascii="Arial" w:hAnsi="Arial" w:cs="Arial"/>
        </w:rPr>
        <w:t xml:space="preserve"> </w:t>
      </w:r>
      <w:r w:rsidR="006B44C6">
        <w:rPr>
          <w:rFonts w:ascii="Arial" w:hAnsi="Arial" w:cs="Arial"/>
        </w:rPr>
        <w:t>is</w:t>
      </w:r>
      <w:r w:rsidR="00C37D84" w:rsidRPr="00A375FC">
        <w:rPr>
          <w:rFonts w:ascii="Arial" w:hAnsi="Arial" w:cs="Arial"/>
        </w:rPr>
        <w:t xml:space="preserve"> to introduce participants to </w:t>
      </w:r>
      <w:r w:rsidR="00CF1EB7" w:rsidRPr="00A375FC">
        <w:rPr>
          <w:rFonts w:ascii="Arial" w:hAnsi="Arial" w:cs="Arial"/>
        </w:rPr>
        <w:t>quantitative research method</w:t>
      </w:r>
      <w:r w:rsidR="0069769D">
        <w:rPr>
          <w:rFonts w:ascii="Arial" w:hAnsi="Arial" w:cs="Arial"/>
        </w:rPr>
        <w:t xml:space="preserve"> designs</w:t>
      </w:r>
      <w:r w:rsidR="00CF1EB7" w:rsidRPr="00A375FC">
        <w:rPr>
          <w:rFonts w:ascii="Arial" w:hAnsi="Arial" w:cs="Arial"/>
        </w:rPr>
        <w:t>.</w:t>
      </w:r>
      <w:r w:rsidR="0069769D">
        <w:rPr>
          <w:rFonts w:ascii="Arial" w:hAnsi="Arial" w:cs="Arial"/>
        </w:rPr>
        <w:t xml:space="preserve"> </w:t>
      </w:r>
      <w:r w:rsidR="001932FF">
        <w:rPr>
          <w:rFonts w:ascii="Arial" w:hAnsi="Arial" w:cs="Arial"/>
        </w:rPr>
        <w:t xml:space="preserve">All practical data analysis practice sessions will be conducted using R software.  </w:t>
      </w:r>
    </w:p>
    <w:p w14:paraId="317F6B55" w14:textId="20266B90" w:rsidR="00CF1EB7" w:rsidRPr="00A375FC" w:rsidRDefault="0069769D" w:rsidP="001D25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module will cover:</w:t>
      </w:r>
    </w:p>
    <w:p w14:paraId="22A73388" w14:textId="25A56645" w:rsidR="001932FF" w:rsidRDefault="001932FF" w:rsidP="001D251A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1932FF">
        <w:rPr>
          <w:rFonts w:ascii="Arial" w:hAnsi="Arial" w:cs="Arial"/>
        </w:rPr>
        <w:t>Introduction to R: core skills - data handling</w:t>
      </w:r>
    </w:p>
    <w:p w14:paraId="66DA283F" w14:textId="44DB0DA4" w:rsidR="00772227" w:rsidRPr="00A375FC" w:rsidRDefault="00772227" w:rsidP="001D251A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A375FC">
        <w:rPr>
          <w:rFonts w:ascii="Arial" w:hAnsi="Arial" w:cs="Arial"/>
        </w:rPr>
        <w:t>The principles of study design</w:t>
      </w:r>
      <w:bookmarkStart w:id="1" w:name="_Toc317165324"/>
      <w:bookmarkEnd w:id="0"/>
    </w:p>
    <w:p w14:paraId="5A46D5CC" w14:textId="0647DA0C" w:rsidR="00772227" w:rsidRDefault="00772227" w:rsidP="001D251A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r w:rsidRPr="00165AD5">
        <w:rPr>
          <w:rFonts w:ascii="Arial" w:hAnsi="Arial" w:cs="Arial"/>
          <w:color w:val="000000" w:themeColor="text1"/>
        </w:rPr>
        <w:t>Cases, populations and data types/Data types and summary</w:t>
      </w:r>
      <w:bookmarkStart w:id="2" w:name="_Toc317165325"/>
      <w:bookmarkEnd w:id="1"/>
    </w:p>
    <w:p w14:paraId="40D1D4F4" w14:textId="77777777" w:rsidR="001932FF" w:rsidRDefault="00C873A1" w:rsidP="001932FF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bookmarkStart w:id="3" w:name="_Hlk77760095"/>
      <w:r>
        <w:rPr>
          <w:rFonts w:ascii="Arial" w:hAnsi="Arial" w:cs="Arial"/>
          <w:color w:val="000000" w:themeColor="text1"/>
        </w:rPr>
        <w:t>Cross-sectional studies</w:t>
      </w:r>
      <w:r w:rsidR="00772227" w:rsidRPr="00165AD5">
        <w:rPr>
          <w:rFonts w:ascii="Arial" w:hAnsi="Arial" w:cs="Arial"/>
          <w:color w:val="000000" w:themeColor="text1"/>
        </w:rPr>
        <w:t>/ Introduction to cross-sectional data analysis</w:t>
      </w:r>
      <w:bookmarkStart w:id="4" w:name="_Toc317165326"/>
      <w:bookmarkEnd w:id="2"/>
      <w:bookmarkEnd w:id="3"/>
    </w:p>
    <w:p w14:paraId="6F1F179B" w14:textId="571FA04A" w:rsidR="001932FF" w:rsidRDefault="001932FF" w:rsidP="001932FF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r w:rsidRPr="001932FF">
        <w:rPr>
          <w:rFonts w:ascii="Arial" w:hAnsi="Arial" w:cs="Arial"/>
          <w:color w:val="000000" w:themeColor="text1"/>
        </w:rPr>
        <w:t>Co</w:t>
      </w:r>
      <w:r>
        <w:rPr>
          <w:rFonts w:ascii="Arial" w:hAnsi="Arial" w:cs="Arial"/>
          <w:color w:val="000000" w:themeColor="text1"/>
        </w:rPr>
        <w:t>hort</w:t>
      </w:r>
      <w:r w:rsidRPr="001932FF">
        <w:rPr>
          <w:rFonts w:ascii="Arial" w:hAnsi="Arial" w:cs="Arial"/>
          <w:color w:val="000000" w:themeColor="text1"/>
        </w:rPr>
        <w:t xml:space="preserve"> studies/ Introduction to analysis</w:t>
      </w:r>
      <w:r>
        <w:rPr>
          <w:rFonts w:ascii="Arial" w:hAnsi="Arial" w:cs="Arial"/>
          <w:color w:val="000000" w:themeColor="text1"/>
        </w:rPr>
        <w:t xml:space="preserve"> of cohort studies</w:t>
      </w:r>
    </w:p>
    <w:p w14:paraId="73552433" w14:textId="55EC2174" w:rsidR="001932FF" w:rsidRDefault="001932FF" w:rsidP="001932FF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Case-control studies/ Introduction to analysis of case control studies</w:t>
      </w:r>
    </w:p>
    <w:p w14:paraId="1A35F062" w14:textId="3AF82BCA" w:rsidR="001932FF" w:rsidRDefault="001932FF" w:rsidP="001D251A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Introduction to randomized controlled trials (RCTs)/ Analysis of RCTs</w:t>
      </w:r>
    </w:p>
    <w:p w14:paraId="5CB7818C" w14:textId="35454824" w:rsidR="00772227" w:rsidRDefault="00772227" w:rsidP="001D251A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bookmarkStart w:id="5" w:name="_Toc317165327"/>
      <w:bookmarkEnd w:id="4"/>
      <w:r w:rsidRPr="00165AD5">
        <w:rPr>
          <w:rFonts w:ascii="Arial" w:hAnsi="Arial" w:cs="Arial"/>
          <w:color w:val="000000" w:themeColor="text1"/>
        </w:rPr>
        <w:t>Pow</w:t>
      </w:r>
      <w:r w:rsidR="00C873A1">
        <w:rPr>
          <w:rFonts w:ascii="Arial" w:hAnsi="Arial" w:cs="Arial"/>
          <w:color w:val="000000" w:themeColor="text1"/>
        </w:rPr>
        <w:t>er and sample size calculations</w:t>
      </w:r>
      <w:r w:rsidRPr="00165AD5">
        <w:rPr>
          <w:rFonts w:ascii="Arial" w:hAnsi="Arial" w:cs="Arial"/>
          <w:color w:val="000000" w:themeColor="text1"/>
        </w:rPr>
        <w:t>/ Software for sample size calculations</w:t>
      </w:r>
      <w:bookmarkStart w:id="6" w:name="_Toc317165328"/>
      <w:bookmarkEnd w:id="5"/>
    </w:p>
    <w:p w14:paraId="007A5A5E" w14:textId="4E0E7641" w:rsidR="00772227" w:rsidRDefault="00C873A1" w:rsidP="001D251A">
      <w:pPr>
        <w:pStyle w:val="NoSpacing"/>
        <w:numPr>
          <w:ilvl w:val="0"/>
          <w:numId w:val="1"/>
        </w:numPr>
        <w:ind w:left="720"/>
        <w:rPr>
          <w:rFonts w:ascii="Arial" w:hAnsi="Arial" w:cs="Arial"/>
          <w:color w:val="000000" w:themeColor="text1"/>
        </w:rPr>
      </w:pPr>
      <w:bookmarkStart w:id="7" w:name="_Toc317165329"/>
      <w:bookmarkEnd w:id="6"/>
      <w:r>
        <w:rPr>
          <w:rFonts w:ascii="Arial" w:hAnsi="Arial" w:cs="Arial"/>
          <w:color w:val="000000" w:themeColor="text1"/>
        </w:rPr>
        <w:t>Planning your analysis</w:t>
      </w:r>
      <w:r w:rsidR="00772227" w:rsidRPr="00165AD5">
        <w:rPr>
          <w:rFonts w:ascii="Arial" w:hAnsi="Arial" w:cs="Arial"/>
          <w:color w:val="000000" w:themeColor="text1"/>
        </w:rPr>
        <w:t>/ Getting started with statistical analysis plans</w:t>
      </w:r>
      <w:bookmarkStart w:id="8" w:name="_Toc317165331"/>
      <w:bookmarkEnd w:id="7"/>
    </w:p>
    <w:p w14:paraId="25ED14BA" w14:textId="33337B09" w:rsidR="00772227" w:rsidRPr="00165AD5" w:rsidRDefault="001932FF" w:rsidP="001D251A">
      <w:pPr>
        <w:pStyle w:val="NoSpacing"/>
        <w:numPr>
          <w:ilvl w:val="0"/>
          <w:numId w:val="1"/>
        </w:numPr>
        <w:spacing w:after="240"/>
        <w:ind w:left="720"/>
        <w:rPr>
          <w:rFonts w:ascii="Arial" w:hAnsi="Arial" w:cs="Arial"/>
          <w:color w:val="000000" w:themeColor="text1"/>
        </w:rPr>
      </w:pPr>
      <w:bookmarkStart w:id="9" w:name="_Toc317165332"/>
      <w:bookmarkEnd w:id="8"/>
      <w:r w:rsidRPr="001932FF">
        <w:rPr>
          <w:rFonts w:ascii="Arial" w:hAnsi="Arial" w:cs="Arial"/>
          <w:color w:val="000000" w:themeColor="text1"/>
        </w:rPr>
        <w:t xml:space="preserve">Measures of </w:t>
      </w:r>
      <w:proofErr w:type="spellStart"/>
      <w:r w:rsidRPr="001932FF">
        <w:rPr>
          <w:rFonts w:ascii="Arial" w:hAnsi="Arial" w:cs="Arial"/>
          <w:color w:val="000000" w:themeColor="text1"/>
        </w:rPr>
        <w:t>occurence</w:t>
      </w:r>
      <w:proofErr w:type="spellEnd"/>
      <w:r w:rsidRPr="001932FF">
        <w:rPr>
          <w:rFonts w:ascii="Arial" w:hAnsi="Arial" w:cs="Arial"/>
          <w:color w:val="000000" w:themeColor="text1"/>
        </w:rPr>
        <w:t xml:space="preserve"> and effect: confounding and effect modification</w:t>
      </w:r>
      <w:bookmarkEnd w:id="9"/>
    </w:p>
    <w:p w14:paraId="1340F4F2" w14:textId="1E1B2F2E" w:rsidR="00772227" w:rsidRPr="00DD2C5D" w:rsidRDefault="00772227" w:rsidP="00DD2C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</w:rPr>
      </w:pPr>
      <w:bookmarkStart w:id="10" w:name="_Toc317165340"/>
      <w:r w:rsidRPr="00DD2C5D">
        <w:rPr>
          <w:rFonts w:ascii="Arial" w:hAnsi="Arial" w:cs="Arial"/>
          <w:b/>
        </w:rPr>
        <w:t>Bas</w:t>
      </w:r>
      <w:r w:rsidR="00A951F7" w:rsidRPr="00DD2C5D">
        <w:rPr>
          <w:rFonts w:ascii="Arial" w:hAnsi="Arial" w:cs="Arial"/>
          <w:b/>
        </w:rPr>
        <w:t>ic biomedical research methods m</w:t>
      </w:r>
      <w:r w:rsidRPr="00DD2C5D">
        <w:rPr>
          <w:rFonts w:ascii="Arial" w:hAnsi="Arial" w:cs="Arial"/>
          <w:b/>
        </w:rPr>
        <w:t>odule</w:t>
      </w:r>
      <w:bookmarkEnd w:id="10"/>
      <w:r w:rsidRPr="00DD2C5D">
        <w:rPr>
          <w:rFonts w:ascii="Arial" w:hAnsi="Arial" w:cs="Arial"/>
          <w:b/>
        </w:rPr>
        <w:t xml:space="preserve">: </w:t>
      </w:r>
      <w:r w:rsidR="00D52ACB">
        <w:rPr>
          <w:rFonts w:ascii="Arial" w:hAnsi="Arial" w:cs="Arial"/>
          <w:b/>
        </w:rPr>
        <w:t xml:space="preserve">Day 6 to </w:t>
      </w:r>
      <w:r w:rsidR="00A57762" w:rsidRPr="00DD2C5D">
        <w:rPr>
          <w:rFonts w:ascii="Arial" w:hAnsi="Arial" w:cs="Arial"/>
          <w:b/>
        </w:rPr>
        <w:t>7</w:t>
      </w:r>
      <w:r w:rsidR="00E66892" w:rsidRPr="00DD2C5D">
        <w:rPr>
          <w:rFonts w:ascii="Arial" w:hAnsi="Arial" w:cs="Arial"/>
          <w:b/>
        </w:rPr>
        <w:t xml:space="preserve"> (</w:t>
      </w:r>
      <w:r w:rsidR="00262773">
        <w:rPr>
          <w:rFonts w:ascii="Arial" w:hAnsi="Arial" w:cs="Arial"/>
          <w:b/>
        </w:rPr>
        <w:t>20</w:t>
      </w:r>
      <w:r w:rsidR="00A839D2" w:rsidRPr="00A839D2">
        <w:rPr>
          <w:rFonts w:ascii="Arial" w:hAnsi="Arial" w:cs="Arial"/>
          <w:b/>
          <w:vertAlign w:val="superscript"/>
        </w:rPr>
        <w:t>th</w:t>
      </w:r>
      <w:r w:rsidR="00A839D2">
        <w:rPr>
          <w:rFonts w:ascii="Arial" w:hAnsi="Arial" w:cs="Arial"/>
          <w:b/>
        </w:rPr>
        <w:t xml:space="preserve"> – </w:t>
      </w:r>
      <w:r w:rsidR="00262773">
        <w:rPr>
          <w:rFonts w:ascii="Arial" w:hAnsi="Arial" w:cs="Arial"/>
          <w:b/>
        </w:rPr>
        <w:t>21</w:t>
      </w:r>
      <w:r w:rsidR="00262773" w:rsidRPr="00262773">
        <w:rPr>
          <w:rFonts w:ascii="Arial" w:hAnsi="Arial" w:cs="Arial"/>
          <w:b/>
          <w:vertAlign w:val="superscript"/>
        </w:rPr>
        <w:t>st</w:t>
      </w:r>
      <w:r w:rsidR="00262773">
        <w:rPr>
          <w:rFonts w:ascii="Arial" w:hAnsi="Arial" w:cs="Arial"/>
          <w:b/>
        </w:rPr>
        <w:t xml:space="preserve"> September</w:t>
      </w:r>
      <w:r w:rsidR="00E66892" w:rsidRPr="00DD2C5D">
        <w:rPr>
          <w:rFonts w:ascii="Arial" w:hAnsi="Arial" w:cs="Arial"/>
          <w:b/>
        </w:rPr>
        <w:t>)</w:t>
      </w:r>
    </w:p>
    <w:p w14:paraId="021F7CE1" w14:textId="77777777" w:rsidR="00262773" w:rsidRDefault="00E66892" w:rsidP="00C12D5F">
      <w:pPr>
        <w:pStyle w:val="NoSpacing"/>
        <w:jc w:val="both"/>
        <w:rPr>
          <w:rFonts w:ascii="Arial" w:hAnsi="Arial" w:cs="Arial"/>
          <w:color w:val="000000" w:themeColor="text1"/>
        </w:rPr>
      </w:pPr>
      <w:bookmarkStart w:id="11" w:name="_Toc317165343"/>
      <w:r>
        <w:rPr>
          <w:rFonts w:ascii="Arial" w:hAnsi="Arial" w:cs="Arial"/>
          <w:color w:val="000000" w:themeColor="text1"/>
        </w:rPr>
        <w:t>A 2</w:t>
      </w:r>
      <w:r w:rsidR="00B86933">
        <w:rPr>
          <w:rFonts w:ascii="Arial" w:hAnsi="Arial" w:cs="Arial"/>
          <w:color w:val="000000" w:themeColor="text1"/>
        </w:rPr>
        <w:t>-</w:t>
      </w:r>
      <w:r w:rsidR="00A57762">
        <w:rPr>
          <w:rFonts w:ascii="Arial" w:hAnsi="Arial" w:cs="Arial"/>
          <w:color w:val="000000" w:themeColor="text1"/>
        </w:rPr>
        <w:t>day module</w:t>
      </w:r>
      <w:r w:rsidR="00C37D84">
        <w:rPr>
          <w:rFonts w:ascii="Arial" w:hAnsi="Arial" w:cs="Arial"/>
          <w:color w:val="000000" w:themeColor="text1"/>
        </w:rPr>
        <w:t>,</w:t>
      </w:r>
      <w:r w:rsidR="00DE5DC6">
        <w:rPr>
          <w:rFonts w:ascii="Arial" w:hAnsi="Arial" w:cs="Arial"/>
          <w:color w:val="000000" w:themeColor="text1"/>
        </w:rPr>
        <w:t xml:space="preserve"> structured into lecture and</w:t>
      </w:r>
      <w:r w:rsidR="00CF1EB7">
        <w:rPr>
          <w:rFonts w:ascii="Arial" w:hAnsi="Arial" w:cs="Arial"/>
          <w:color w:val="000000" w:themeColor="text1"/>
        </w:rPr>
        <w:t xml:space="preserve"> practical sessions</w:t>
      </w:r>
      <w:r w:rsidR="00A57762">
        <w:rPr>
          <w:rFonts w:ascii="Arial" w:hAnsi="Arial" w:cs="Arial"/>
          <w:color w:val="000000" w:themeColor="text1"/>
        </w:rPr>
        <w:t>. The</w:t>
      </w:r>
      <w:r w:rsidR="00B86933">
        <w:rPr>
          <w:rFonts w:ascii="Arial" w:hAnsi="Arial" w:cs="Arial"/>
          <w:color w:val="000000" w:themeColor="text1"/>
        </w:rPr>
        <w:t xml:space="preserve"> aim of the module is</w:t>
      </w:r>
      <w:r w:rsidR="00772227">
        <w:rPr>
          <w:rFonts w:ascii="Arial" w:hAnsi="Arial" w:cs="Arial"/>
          <w:color w:val="000000" w:themeColor="text1"/>
        </w:rPr>
        <w:t xml:space="preserve"> to introduce </w:t>
      </w:r>
      <w:r w:rsidR="00772227" w:rsidRPr="00925DE6">
        <w:rPr>
          <w:rFonts w:ascii="Arial" w:hAnsi="Arial" w:cs="Arial"/>
          <w:color w:val="000000" w:themeColor="text1"/>
        </w:rPr>
        <w:t xml:space="preserve">participants to </w:t>
      </w:r>
      <w:r w:rsidR="00772227">
        <w:rPr>
          <w:rFonts w:ascii="Arial" w:hAnsi="Arial" w:cs="Arial"/>
          <w:color w:val="000000" w:themeColor="text1"/>
        </w:rPr>
        <w:t>commonly encountered</w:t>
      </w:r>
      <w:r w:rsidR="00DE5DC6">
        <w:rPr>
          <w:rFonts w:ascii="Arial" w:hAnsi="Arial" w:cs="Arial"/>
          <w:color w:val="000000" w:themeColor="text1"/>
        </w:rPr>
        <w:t xml:space="preserve"> </w:t>
      </w:r>
      <w:r w:rsidR="00262773">
        <w:rPr>
          <w:rFonts w:ascii="Arial" w:hAnsi="Arial" w:cs="Arial"/>
          <w:color w:val="000000" w:themeColor="text1"/>
        </w:rPr>
        <w:t xml:space="preserve">concepts and </w:t>
      </w:r>
      <w:r w:rsidR="00DE5DC6">
        <w:rPr>
          <w:rFonts w:ascii="Arial" w:hAnsi="Arial" w:cs="Arial"/>
          <w:color w:val="000000" w:themeColor="text1"/>
        </w:rPr>
        <w:t>data analysis requirements (</w:t>
      </w:r>
      <w:r w:rsidR="00772227" w:rsidRPr="00925DE6">
        <w:rPr>
          <w:rFonts w:ascii="Arial" w:hAnsi="Arial" w:cs="Arial"/>
          <w:color w:val="000000" w:themeColor="text1"/>
        </w:rPr>
        <w:t>GraphPad Prism</w:t>
      </w:r>
      <w:r w:rsidR="00B86933">
        <w:rPr>
          <w:rFonts w:ascii="Arial" w:hAnsi="Arial" w:cs="Arial"/>
          <w:color w:val="000000" w:themeColor="text1"/>
        </w:rPr>
        <w:t xml:space="preserve"> </w:t>
      </w:r>
      <w:proofErr w:type="spellStart"/>
      <w:r w:rsidR="00B86933">
        <w:rPr>
          <w:rFonts w:ascii="Arial" w:hAnsi="Arial" w:cs="Arial"/>
          <w:color w:val="000000" w:themeColor="text1"/>
        </w:rPr>
        <w:t>programme</w:t>
      </w:r>
      <w:proofErr w:type="spellEnd"/>
      <w:r w:rsidR="00DE5DC6">
        <w:rPr>
          <w:rFonts w:ascii="Arial" w:hAnsi="Arial" w:cs="Arial"/>
          <w:color w:val="000000" w:themeColor="text1"/>
        </w:rPr>
        <w:t>)</w:t>
      </w:r>
      <w:r w:rsidR="00262773">
        <w:rPr>
          <w:rFonts w:ascii="Arial" w:hAnsi="Arial" w:cs="Arial"/>
          <w:color w:val="000000" w:themeColor="text1"/>
        </w:rPr>
        <w:t>.</w:t>
      </w:r>
    </w:p>
    <w:p w14:paraId="3E01A56E" w14:textId="3D2651DE" w:rsidR="00772227" w:rsidRDefault="00EA365A" w:rsidP="00C12D5F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module will cover:</w:t>
      </w:r>
    </w:p>
    <w:p w14:paraId="382863E2" w14:textId="4841A20A" w:rsidR="00DE5DC6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Principles of molecular biology</w:t>
      </w:r>
    </w:p>
    <w:p w14:paraId="18F23DBD" w14:textId="62CEB01C" w:rsidR="00BB5D10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 time PCR</w:t>
      </w:r>
    </w:p>
    <w:p w14:paraId="2E46FB90" w14:textId="4FE8A8E2" w:rsidR="00BB5D10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Whole genome sequencing</w:t>
      </w:r>
    </w:p>
    <w:p w14:paraId="2BA3B693" w14:textId="7D4A022F" w:rsidR="00BB5D10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Microbiomes and human health</w:t>
      </w:r>
    </w:p>
    <w:p w14:paraId="1B42BA1D" w14:textId="35762CE4" w:rsidR="00BB5D10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Introduction to immunology</w:t>
      </w:r>
    </w:p>
    <w:p w14:paraId="11A4F714" w14:textId="1D9BC5A9" w:rsidR="00BB5D10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Introduction to bioinformatics</w:t>
      </w:r>
    </w:p>
    <w:p w14:paraId="7BFAB58A" w14:textId="0A69168F" w:rsidR="00BB5D10" w:rsidRPr="00925DE6" w:rsidRDefault="00BB5D10" w:rsidP="00DE5DC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Introduction to biomedical aspects of anti-microbial stewardship</w:t>
      </w:r>
    </w:p>
    <w:p w14:paraId="5147CFBD" w14:textId="6DCEDEA1" w:rsidR="00772227" w:rsidRDefault="00772227" w:rsidP="009F4D4B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25DE6">
        <w:rPr>
          <w:rFonts w:ascii="Arial" w:hAnsi="Arial" w:cs="Arial"/>
          <w:color w:val="000000" w:themeColor="text1"/>
        </w:rPr>
        <w:t>Introducti</w:t>
      </w:r>
      <w:r w:rsidR="00C873A1">
        <w:rPr>
          <w:rFonts w:ascii="Arial" w:hAnsi="Arial" w:cs="Arial"/>
          <w:color w:val="000000" w:themeColor="text1"/>
        </w:rPr>
        <w:t>on t</w:t>
      </w:r>
      <w:r w:rsidR="00BB5D10">
        <w:rPr>
          <w:rFonts w:ascii="Arial" w:hAnsi="Arial" w:cs="Arial"/>
          <w:color w:val="000000" w:themeColor="text1"/>
        </w:rPr>
        <w:t>o</w:t>
      </w:r>
      <w:r w:rsidRPr="00925DE6">
        <w:rPr>
          <w:rFonts w:ascii="Arial" w:hAnsi="Arial" w:cs="Arial"/>
          <w:color w:val="000000" w:themeColor="text1"/>
        </w:rPr>
        <w:t xml:space="preserve"> GraphPad Prism</w:t>
      </w:r>
      <w:bookmarkStart w:id="12" w:name="_Toc317165344"/>
      <w:bookmarkEnd w:id="11"/>
    </w:p>
    <w:p w14:paraId="343FB77B" w14:textId="77777777" w:rsidR="00BB5D10" w:rsidRDefault="00BB5D10" w:rsidP="00BB5D1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5A75460B" w14:textId="14401F2E" w:rsidR="00772227" w:rsidRPr="00B43670" w:rsidRDefault="00772227" w:rsidP="00B4367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</w:rPr>
      </w:pPr>
      <w:bookmarkStart w:id="13" w:name="_Toc317165346"/>
      <w:bookmarkEnd w:id="12"/>
      <w:r w:rsidRPr="00B43670">
        <w:rPr>
          <w:rFonts w:ascii="Arial" w:hAnsi="Arial" w:cs="Arial"/>
          <w:b/>
        </w:rPr>
        <w:t>Professional Support</w:t>
      </w:r>
      <w:bookmarkEnd w:id="13"/>
      <w:r w:rsidR="002156F5" w:rsidRPr="00B43670">
        <w:rPr>
          <w:rFonts w:ascii="Arial" w:hAnsi="Arial" w:cs="Arial"/>
          <w:b/>
        </w:rPr>
        <w:t xml:space="preserve">: </w:t>
      </w:r>
      <w:r w:rsidR="00C07F0A" w:rsidRPr="00B43670">
        <w:rPr>
          <w:rFonts w:ascii="Arial" w:hAnsi="Arial" w:cs="Arial"/>
          <w:b/>
        </w:rPr>
        <w:t>Day</w:t>
      </w:r>
      <w:r w:rsidR="00A57762" w:rsidRPr="00B43670">
        <w:rPr>
          <w:rFonts w:ascii="Arial" w:hAnsi="Arial" w:cs="Arial"/>
          <w:b/>
        </w:rPr>
        <w:t xml:space="preserve"> 08</w:t>
      </w:r>
      <w:r w:rsidR="00C07F0A" w:rsidRPr="00B43670">
        <w:rPr>
          <w:rFonts w:ascii="Arial" w:hAnsi="Arial" w:cs="Arial"/>
          <w:b/>
        </w:rPr>
        <w:t xml:space="preserve"> to 1</w:t>
      </w:r>
      <w:r w:rsidR="00A57762" w:rsidRPr="00B43670">
        <w:rPr>
          <w:rFonts w:ascii="Arial" w:hAnsi="Arial" w:cs="Arial"/>
          <w:b/>
        </w:rPr>
        <w:t>0</w:t>
      </w:r>
      <w:r w:rsidR="00E66892" w:rsidRPr="00B43670">
        <w:rPr>
          <w:rFonts w:ascii="Arial" w:hAnsi="Arial" w:cs="Arial"/>
          <w:b/>
        </w:rPr>
        <w:t xml:space="preserve"> (</w:t>
      </w:r>
      <w:r w:rsidR="00BB5D10">
        <w:rPr>
          <w:rFonts w:ascii="Arial" w:hAnsi="Arial" w:cs="Arial"/>
          <w:b/>
        </w:rPr>
        <w:t>22</w:t>
      </w:r>
      <w:r w:rsidR="00BB5D10" w:rsidRPr="00BB5D10">
        <w:rPr>
          <w:rFonts w:ascii="Arial" w:hAnsi="Arial" w:cs="Arial"/>
          <w:b/>
          <w:vertAlign w:val="superscript"/>
        </w:rPr>
        <w:t>nd</w:t>
      </w:r>
      <w:r w:rsidR="00546165" w:rsidRPr="00BB5D10">
        <w:rPr>
          <w:rFonts w:ascii="Arial" w:hAnsi="Arial" w:cs="Arial"/>
          <w:b/>
          <w:vertAlign w:val="superscript"/>
        </w:rPr>
        <w:t xml:space="preserve"> </w:t>
      </w:r>
      <w:r w:rsidR="00546165">
        <w:rPr>
          <w:rFonts w:ascii="Arial" w:hAnsi="Arial" w:cs="Arial"/>
          <w:b/>
        </w:rPr>
        <w:t xml:space="preserve">– </w:t>
      </w:r>
      <w:r w:rsidR="00BB5D10">
        <w:rPr>
          <w:rFonts w:ascii="Arial" w:hAnsi="Arial" w:cs="Arial"/>
          <w:b/>
        </w:rPr>
        <w:t>24</w:t>
      </w:r>
      <w:r w:rsidR="00546165" w:rsidRPr="00546165">
        <w:rPr>
          <w:rFonts w:ascii="Arial" w:hAnsi="Arial" w:cs="Arial"/>
          <w:b/>
          <w:vertAlign w:val="superscript"/>
        </w:rPr>
        <w:t>th</w:t>
      </w:r>
      <w:r w:rsidR="00546165">
        <w:rPr>
          <w:rFonts w:ascii="Arial" w:hAnsi="Arial" w:cs="Arial"/>
          <w:b/>
        </w:rPr>
        <w:t xml:space="preserve"> </w:t>
      </w:r>
      <w:r w:rsidR="00BB5D10">
        <w:rPr>
          <w:rFonts w:ascii="Arial" w:hAnsi="Arial" w:cs="Arial"/>
          <w:b/>
        </w:rPr>
        <w:t>September</w:t>
      </w:r>
      <w:r w:rsidR="00E66892" w:rsidRPr="00B43670">
        <w:rPr>
          <w:rFonts w:ascii="Arial" w:hAnsi="Arial" w:cs="Arial"/>
          <w:b/>
        </w:rPr>
        <w:t>)</w:t>
      </w:r>
    </w:p>
    <w:p w14:paraId="600D09B5" w14:textId="66C80D4A" w:rsidR="00772227" w:rsidRPr="00925DE6" w:rsidRDefault="00772227" w:rsidP="00C12D5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AA43E3">
        <w:rPr>
          <w:rFonts w:ascii="Arial" w:hAnsi="Arial" w:cs="Arial"/>
          <w:color w:val="000000" w:themeColor="text1"/>
        </w:rPr>
        <w:t xml:space="preserve"> 3</w:t>
      </w:r>
      <w:r w:rsidR="00EA365A">
        <w:rPr>
          <w:rFonts w:ascii="Arial" w:hAnsi="Arial" w:cs="Arial"/>
          <w:color w:val="000000" w:themeColor="text1"/>
        </w:rPr>
        <w:t>-</w:t>
      </w:r>
      <w:r w:rsidRPr="00925DE6">
        <w:rPr>
          <w:rFonts w:ascii="Arial" w:hAnsi="Arial" w:cs="Arial"/>
          <w:color w:val="000000" w:themeColor="text1"/>
        </w:rPr>
        <w:t>day Module</w:t>
      </w:r>
      <w:r w:rsidR="00617BD2">
        <w:rPr>
          <w:rFonts w:ascii="Arial" w:hAnsi="Arial" w:cs="Arial"/>
          <w:color w:val="000000" w:themeColor="text1"/>
        </w:rPr>
        <w:t xml:space="preserve">, structured into 2.5hr (1.5hr </w:t>
      </w:r>
      <w:r w:rsidR="00EA365A">
        <w:rPr>
          <w:rFonts w:ascii="Arial" w:hAnsi="Arial" w:cs="Arial"/>
          <w:color w:val="000000" w:themeColor="text1"/>
        </w:rPr>
        <w:t xml:space="preserve">lecture </w:t>
      </w:r>
      <w:r w:rsidR="00617BD2">
        <w:rPr>
          <w:rFonts w:ascii="Arial" w:hAnsi="Arial" w:cs="Arial"/>
          <w:color w:val="000000" w:themeColor="text1"/>
        </w:rPr>
        <w:t>/ 1hr practical) sessions. The aim</w:t>
      </w:r>
      <w:r w:rsidR="00EA365A">
        <w:rPr>
          <w:rFonts w:ascii="Arial" w:hAnsi="Arial" w:cs="Arial"/>
          <w:color w:val="000000" w:themeColor="text1"/>
        </w:rPr>
        <w:t xml:space="preserve"> of the module, is to equip participants</w:t>
      </w:r>
      <w:r w:rsidRPr="00925DE6">
        <w:rPr>
          <w:rFonts w:ascii="Arial" w:hAnsi="Arial" w:cs="Arial"/>
          <w:color w:val="000000" w:themeColor="text1"/>
        </w:rPr>
        <w:t xml:space="preserve"> with the basic skills and understanding required for quality research, including</w:t>
      </w:r>
      <w:r w:rsidR="00EA365A">
        <w:rPr>
          <w:rFonts w:ascii="Arial" w:hAnsi="Arial" w:cs="Arial"/>
          <w:color w:val="000000" w:themeColor="text1"/>
        </w:rPr>
        <w:t>:</w:t>
      </w:r>
      <w:r w:rsidRPr="00925DE6">
        <w:rPr>
          <w:rFonts w:ascii="Arial" w:hAnsi="Arial" w:cs="Arial"/>
          <w:color w:val="000000" w:themeColor="text1"/>
        </w:rPr>
        <w:t xml:space="preserve"> ethics, financial ma</w:t>
      </w:r>
      <w:r w:rsidR="00EA365A">
        <w:rPr>
          <w:rFonts w:ascii="Arial" w:hAnsi="Arial" w:cs="Arial"/>
          <w:color w:val="000000" w:themeColor="text1"/>
        </w:rPr>
        <w:t>nagement,</w:t>
      </w:r>
      <w:r w:rsidR="00EB67C1">
        <w:rPr>
          <w:rFonts w:ascii="Arial" w:hAnsi="Arial" w:cs="Arial"/>
          <w:color w:val="000000" w:themeColor="text1"/>
        </w:rPr>
        <w:t xml:space="preserve"> </w:t>
      </w:r>
      <w:r w:rsidR="00EA365A">
        <w:rPr>
          <w:rFonts w:ascii="Arial" w:hAnsi="Arial" w:cs="Arial"/>
          <w:color w:val="000000" w:themeColor="text1"/>
        </w:rPr>
        <w:t>information l</w:t>
      </w:r>
      <w:r w:rsidRPr="00925DE6">
        <w:rPr>
          <w:rFonts w:ascii="Arial" w:hAnsi="Arial" w:cs="Arial"/>
          <w:color w:val="000000" w:themeColor="text1"/>
        </w:rPr>
        <w:t>iteracy, and to orientate participants to the standards expected of them in scientific writing, oral pre</w:t>
      </w:r>
      <w:r w:rsidR="00EA365A">
        <w:rPr>
          <w:rFonts w:ascii="Arial" w:hAnsi="Arial" w:cs="Arial"/>
          <w:color w:val="000000" w:themeColor="text1"/>
        </w:rPr>
        <w:t>sentations, and documentation. The module will cover:</w:t>
      </w:r>
    </w:p>
    <w:p w14:paraId="2A8E273A" w14:textId="039F8E12" w:rsidR="00772227" w:rsidRDefault="00772227" w:rsidP="00B43670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bookmarkStart w:id="14" w:name="_Toc317165347"/>
      <w:r w:rsidRPr="00925DE6">
        <w:rPr>
          <w:rFonts w:ascii="Arial" w:hAnsi="Arial" w:cs="Arial"/>
          <w:color w:val="000000" w:themeColor="text1"/>
        </w:rPr>
        <w:t>Scientific writing and presentation</w:t>
      </w:r>
      <w:bookmarkStart w:id="15" w:name="_Toc317165348"/>
      <w:bookmarkEnd w:id="14"/>
      <w:r w:rsidR="00EA365A">
        <w:rPr>
          <w:rFonts w:ascii="Arial" w:hAnsi="Arial" w:cs="Arial"/>
          <w:color w:val="000000" w:themeColor="text1"/>
        </w:rPr>
        <w:t xml:space="preserve"> </w:t>
      </w:r>
    </w:p>
    <w:p w14:paraId="2A839C49" w14:textId="169BB23C" w:rsidR="00772227" w:rsidRDefault="00EA365A" w:rsidP="00B43670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Ethics of health r</w:t>
      </w:r>
      <w:r w:rsidR="00772227" w:rsidRPr="000A2732">
        <w:rPr>
          <w:rFonts w:ascii="Arial" w:hAnsi="Arial" w:cs="Arial"/>
          <w:color w:val="000000" w:themeColor="text1"/>
        </w:rPr>
        <w:t>esearch</w:t>
      </w:r>
      <w:bookmarkEnd w:id="15"/>
      <w:r w:rsidR="00EB67C1">
        <w:rPr>
          <w:rFonts w:ascii="Arial" w:hAnsi="Arial" w:cs="Arial"/>
          <w:color w:val="000000" w:themeColor="text1"/>
        </w:rPr>
        <w:t xml:space="preserve"> and writing an informed consent form</w:t>
      </w:r>
    </w:p>
    <w:p w14:paraId="6E1164C9" w14:textId="30457CA1" w:rsidR="00EB67C1" w:rsidRPr="000A2732" w:rsidRDefault="00EB67C1" w:rsidP="00B43670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Requirements for submission of research protocol to IRBs</w:t>
      </w:r>
    </w:p>
    <w:p w14:paraId="160F698C" w14:textId="1A5BC75A" w:rsidR="00772227" w:rsidRDefault="00772227" w:rsidP="00B43670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bookmarkStart w:id="16" w:name="_Toc317165351"/>
      <w:r w:rsidRPr="00925DE6">
        <w:rPr>
          <w:rFonts w:ascii="Arial" w:hAnsi="Arial" w:cs="Arial"/>
          <w:color w:val="000000" w:themeColor="text1"/>
        </w:rPr>
        <w:t>Principles of accounting, budgeting and grant managemen</w:t>
      </w:r>
      <w:bookmarkStart w:id="17" w:name="_Toc317165352"/>
      <w:bookmarkEnd w:id="16"/>
      <w:r w:rsidR="003E1DAB">
        <w:rPr>
          <w:rFonts w:ascii="Arial" w:hAnsi="Arial" w:cs="Arial"/>
          <w:color w:val="000000" w:themeColor="text1"/>
        </w:rPr>
        <w:t>t</w:t>
      </w:r>
    </w:p>
    <w:p w14:paraId="4DFB7CBE" w14:textId="7FCC3149" w:rsidR="00EB67C1" w:rsidRDefault="00EB67C1" w:rsidP="00B43670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Investigator site file and SOPs</w:t>
      </w:r>
    </w:p>
    <w:p w14:paraId="38B4E16D" w14:textId="2FD96FE5" w:rsidR="00772227" w:rsidRDefault="00EA365A" w:rsidP="00EB67C1">
      <w:pPr>
        <w:pStyle w:val="NoSpacing"/>
        <w:numPr>
          <w:ilvl w:val="0"/>
          <w:numId w:val="3"/>
        </w:numPr>
        <w:contextualSpacing/>
        <w:rPr>
          <w:rFonts w:ascii="Arial" w:hAnsi="Arial" w:cs="Arial"/>
          <w:color w:val="000000" w:themeColor="text1"/>
        </w:rPr>
      </w:pPr>
      <w:bookmarkStart w:id="18" w:name="_Toc317165354"/>
      <w:bookmarkEnd w:id="17"/>
      <w:r>
        <w:rPr>
          <w:rFonts w:ascii="Arial" w:hAnsi="Arial" w:cs="Arial"/>
          <w:color w:val="000000" w:themeColor="text1"/>
        </w:rPr>
        <w:t>Information literacy s</w:t>
      </w:r>
      <w:r w:rsidR="00772227" w:rsidRPr="000A2732">
        <w:rPr>
          <w:rFonts w:ascii="Arial" w:hAnsi="Arial" w:cs="Arial"/>
          <w:color w:val="000000" w:themeColor="text1"/>
        </w:rPr>
        <w:t>kill</w:t>
      </w:r>
      <w:bookmarkEnd w:id="18"/>
      <w:r w:rsidR="00772227">
        <w:rPr>
          <w:rFonts w:ascii="Arial" w:hAnsi="Arial" w:cs="Arial"/>
          <w:color w:val="000000" w:themeColor="text1"/>
        </w:rPr>
        <w:t>s</w:t>
      </w:r>
    </w:p>
    <w:p w14:paraId="2B2BFCC9" w14:textId="2DAE47C6" w:rsidR="00EB67C1" w:rsidRPr="00EB67C1" w:rsidRDefault="00EB67C1" w:rsidP="00EB67C1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Introduction to electronic data capture and ODK design practical</w:t>
      </w:r>
    </w:p>
    <w:p w14:paraId="0E38E027" w14:textId="5F8F4C56" w:rsidR="00772227" w:rsidRPr="00925DE6" w:rsidRDefault="00772227" w:rsidP="00FA5337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</w:rPr>
      </w:pPr>
      <w:r w:rsidRPr="00925DE6">
        <w:rPr>
          <w:rFonts w:ascii="Arial" w:hAnsi="Arial" w:cs="Arial"/>
          <w:b/>
          <w:color w:val="000000" w:themeColor="text1"/>
        </w:rPr>
        <w:t>Methods of Assessment</w:t>
      </w:r>
      <w:r>
        <w:rPr>
          <w:rFonts w:ascii="Arial" w:hAnsi="Arial" w:cs="Arial"/>
          <w:b/>
          <w:color w:val="000000" w:themeColor="text1"/>
        </w:rPr>
        <w:t xml:space="preserve"> and credits</w:t>
      </w:r>
    </w:p>
    <w:p w14:paraId="79890ABD" w14:textId="1E9CD8DA" w:rsidR="00772227" w:rsidRPr="00925DE6" w:rsidRDefault="00772227" w:rsidP="003F1FD9">
      <w:pPr>
        <w:pStyle w:val="NoSpacing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formal assessment.  Attendees will get a certificate of attendance and course materials.</w:t>
      </w:r>
    </w:p>
    <w:p w14:paraId="67282C2A" w14:textId="77777777" w:rsidR="00B3664A" w:rsidRPr="00B3664A" w:rsidRDefault="00772227" w:rsidP="00FA5337">
      <w:pPr>
        <w:pStyle w:val="NoSpacing"/>
        <w:numPr>
          <w:ilvl w:val="0"/>
          <w:numId w:val="22"/>
        </w:numPr>
        <w:rPr>
          <w:rFonts w:ascii="Arial" w:eastAsiaTheme="minorHAnsi" w:hAnsi="Arial" w:cs="Arial"/>
        </w:rPr>
      </w:pPr>
      <w:r w:rsidRPr="006E7044">
        <w:rPr>
          <w:rFonts w:ascii="Arial" w:hAnsi="Arial" w:cs="Arial"/>
          <w:b/>
          <w:color w:val="000000" w:themeColor="text1"/>
        </w:rPr>
        <w:t>Duration</w:t>
      </w:r>
      <w:r w:rsidR="00F46CDB">
        <w:rPr>
          <w:rFonts w:ascii="Arial" w:hAnsi="Arial" w:cs="Arial"/>
          <w:b/>
          <w:color w:val="000000" w:themeColor="text1"/>
        </w:rPr>
        <w:t xml:space="preserve">: </w:t>
      </w:r>
    </w:p>
    <w:p w14:paraId="0B2DF316" w14:textId="68F3F3A3" w:rsidR="00B3664A" w:rsidRPr="00B3664A" w:rsidRDefault="00E0276E" w:rsidP="003F1FD9">
      <w:pPr>
        <w:pStyle w:val="NoSpacing"/>
        <w:spacing w:after="240"/>
        <w:rPr>
          <w:rFonts w:ascii="Arial" w:eastAsiaTheme="minorHAnsi" w:hAnsi="Arial" w:cs="Arial"/>
        </w:rPr>
      </w:pPr>
      <w:r w:rsidRPr="00B3664A">
        <w:rPr>
          <w:rFonts w:ascii="Arial" w:hAnsi="Arial" w:cs="Arial"/>
          <w:color w:val="000000" w:themeColor="text1"/>
        </w:rPr>
        <w:t>2 weeks delivered course</w:t>
      </w:r>
      <w:r w:rsidR="00B3664A" w:rsidRPr="00B3664A">
        <w:rPr>
          <w:rFonts w:ascii="Arial" w:hAnsi="Arial" w:cs="Arial"/>
          <w:color w:val="000000" w:themeColor="text1"/>
        </w:rPr>
        <w:t xml:space="preserve"> (excluding weekends)</w:t>
      </w:r>
      <w:r w:rsidR="00014CB1" w:rsidRPr="00B3664A">
        <w:rPr>
          <w:rFonts w:ascii="Arial" w:hAnsi="Arial" w:cs="Arial"/>
          <w:color w:val="000000" w:themeColor="text1"/>
        </w:rPr>
        <w:t>,</w:t>
      </w:r>
      <w:r w:rsidR="00B3664A" w:rsidRPr="00B3664A">
        <w:rPr>
          <w:rFonts w:ascii="Arial" w:hAnsi="Arial" w:cs="Arial"/>
          <w:color w:val="000000" w:themeColor="text1"/>
        </w:rPr>
        <w:t xml:space="preserve"> </w:t>
      </w:r>
      <w:r w:rsidR="00B3664A" w:rsidRPr="00283DC9">
        <w:rPr>
          <w:rFonts w:ascii="Arial" w:hAnsi="Arial" w:cs="Arial"/>
          <w:b/>
          <w:color w:val="000000" w:themeColor="text1"/>
        </w:rPr>
        <w:t>from</w:t>
      </w:r>
      <w:r w:rsidR="00014CB1" w:rsidRPr="00283DC9">
        <w:rPr>
          <w:rFonts w:ascii="Arial" w:hAnsi="Arial" w:cs="Arial"/>
          <w:b/>
          <w:color w:val="000000" w:themeColor="text1"/>
        </w:rPr>
        <w:t xml:space="preserve"> </w:t>
      </w:r>
      <w:r w:rsidR="00EB67C1" w:rsidRPr="00EB67C1">
        <w:rPr>
          <w:rFonts w:ascii="Arial" w:hAnsi="Arial" w:cs="Arial"/>
          <w:b/>
          <w:color w:val="000000" w:themeColor="text1"/>
        </w:rPr>
        <w:t>13</w:t>
      </w:r>
      <w:r w:rsidR="00EB67C1" w:rsidRPr="00EB67C1">
        <w:rPr>
          <w:rFonts w:ascii="Arial" w:hAnsi="Arial" w:cs="Arial"/>
          <w:b/>
          <w:color w:val="000000" w:themeColor="text1"/>
          <w:vertAlign w:val="superscript"/>
        </w:rPr>
        <w:t>th</w:t>
      </w:r>
      <w:r w:rsidR="00EB67C1" w:rsidRPr="00EB67C1">
        <w:rPr>
          <w:rFonts w:ascii="Arial" w:hAnsi="Arial" w:cs="Arial"/>
          <w:b/>
          <w:color w:val="000000" w:themeColor="text1"/>
        </w:rPr>
        <w:t xml:space="preserve"> to 24</w:t>
      </w:r>
      <w:r w:rsidR="00EB67C1" w:rsidRPr="00EB67C1">
        <w:rPr>
          <w:rFonts w:ascii="Arial" w:hAnsi="Arial" w:cs="Arial"/>
          <w:b/>
          <w:color w:val="000000" w:themeColor="text1"/>
          <w:vertAlign w:val="superscript"/>
        </w:rPr>
        <w:t>th</w:t>
      </w:r>
      <w:r w:rsidR="00EB67C1" w:rsidRPr="00EB67C1">
        <w:rPr>
          <w:rFonts w:ascii="Arial" w:hAnsi="Arial" w:cs="Arial"/>
          <w:b/>
          <w:color w:val="000000" w:themeColor="text1"/>
        </w:rPr>
        <w:t xml:space="preserve"> September 2021</w:t>
      </w:r>
      <w:r w:rsidR="00283DC9">
        <w:rPr>
          <w:rFonts w:ascii="Arial" w:hAnsi="Arial" w:cs="Arial"/>
          <w:b/>
          <w:color w:val="000000" w:themeColor="text1"/>
        </w:rPr>
        <w:t>.</w:t>
      </w:r>
      <w:r w:rsidR="00B3664A" w:rsidRPr="00B3664A">
        <w:rPr>
          <w:rFonts w:ascii="Arial" w:hAnsi="Arial" w:cs="Arial"/>
          <w:color w:val="000000" w:themeColor="text1"/>
        </w:rPr>
        <w:t xml:space="preserve"> </w:t>
      </w:r>
    </w:p>
    <w:p w14:paraId="184E3C0A" w14:textId="1FA6AAC9" w:rsidR="00717AE2" w:rsidRPr="00406A53" w:rsidRDefault="00717AE2" w:rsidP="00FA533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</w:rPr>
      </w:pPr>
      <w:r w:rsidRPr="00406A53">
        <w:rPr>
          <w:rFonts w:ascii="Arial" w:eastAsiaTheme="minorHAnsi" w:hAnsi="Arial" w:cs="Arial"/>
          <w:b/>
        </w:rPr>
        <w:t>Fees:</w:t>
      </w:r>
    </w:p>
    <w:p w14:paraId="7DF471D4" w14:textId="49439C1C" w:rsidR="009F4425" w:rsidRPr="00B1639E" w:rsidRDefault="00717AE2" w:rsidP="00B4367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i/>
        </w:rPr>
      </w:pPr>
      <w:r w:rsidRPr="009F4425">
        <w:rPr>
          <w:rFonts w:ascii="Arial" w:eastAsiaTheme="minorHAnsi" w:hAnsi="Arial" w:cs="Arial"/>
        </w:rPr>
        <w:t xml:space="preserve">US$200.00 for </w:t>
      </w:r>
      <w:r w:rsidR="009F4425">
        <w:rPr>
          <w:rFonts w:ascii="Arial" w:eastAsiaTheme="minorHAnsi" w:hAnsi="Arial" w:cs="Arial"/>
        </w:rPr>
        <w:t xml:space="preserve">externals and </w:t>
      </w:r>
      <w:r w:rsidRPr="009F4425">
        <w:rPr>
          <w:rFonts w:ascii="Arial" w:eastAsiaTheme="minorHAnsi" w:hAnsi="Arial" w:cs="Arial"/>
        </w:rPr>
        <w:t>US$100.00 for internals</w:t>
      </w:r>
      <w:r w:rsidR="009F4425">
        <w:rPr>
          <w:rFonts w:ascii="Arial" w:eastAsiaTheme="minorHAnsi" w:hAnsi="Arial" w:cs="Arial"/>
        </w:rPr>
        <w:t>.</w:t>
      </w:r>
      <w:r w:rsidR="00B43670">
        <w:rPr>
          <w:rFonts w:ascii="Arial" w:eastAsiaTheme="minorHAnsi" w:hAnsi="Arial" w:cs="Arial"/>
          <w:i/>
        </w:rPr>
        <w:t xml:space="preserve"> </w:t>
      </w:r>
      <w:r w:rsidR="00B43670" w:rsidRPr="00AC64F2">
        <w:rPr>
          <w:rFonts w:ascii="Arial" w:eastAsiaTheme="minorHAnsi" w:hAnsi="Arial" w:cs="Arial"/>
        </w:rPr>
        <w:t>I</w:t>
      </w:r>
      <w:r w:rsidR="00E70D83">
        <w:rPr>
          <w:rFonts w:ascii="Arial" w:eastAsia="Calibri" w:hAnsi="Arial" w:cs="Arial"/>
        </w:rPr>
        <w:t xml:space="preserve">nternals </w:t>
      </w:r>
      <w:r w:rsidR="00201B7F">
        <w:rPr>
          <w:rFonts w:ascii="Arial" w:eastAsia="Calibri" w:hAnsi="Arial" w:cs="Arial"/>
        </w:rPr>
        <w:t>refer to</w:t>
      </w:r>
      <w:r w:rsidR="00B43670" w:rsidRPr="00AC64F2">
        <w:rPr>
          <w:rFonts w:ascii="Arial" w:eastAsia="Calibri" w:hAnsi="Arial" w:cs="Arial"/>
        </w:rPr>
        <w:t xml:space="preserve"> </w:t>
      </w:r>
      <w:r w:rsidRPr="00AC64F2">
        <w:rPr>
          <w:rFonts w:ascii="Arial" w:eastAsia="Calibri" w:hAnsi="Arial" w:cs="Arial"/>
        </w:rPr>
        <w:t>postgraduate stude</w:t>
      </w:r>
      <w:r w:rsidR="009F4425" w:rsidRPr="00AC64F2">
        <w:rPr>
          <w:rFonts w:ascii="Arial" w:eastAsia="Calibri" w:hAnsi="Arial" w:cs="Arial"/>
        </w:rPr>
        <w:t xml:space="preserve">nts from </w:t>
      </w:r>
      <w:proofErr w:type="spellStart"/>
      <w:r w:rsidR="00EB67C1">
        <w:rPr>
          <w:rFonts w:ascii="Arial" w:eastAsia="Calibri" w:hAnsi="Arial" w:cs="Arial"/>
        </w:rPr>
        <w:t>KuHES</w:t>
      </w:r>
      <w:proofErr w:type="spellEnd"/>
      <w:r w:rsidR="009F4425" w:rsidRPr="00AC64F2">
        <w:rPr>
          <w:rFonts w:ascii="Arial" w:eastAsia="Calibri" w:hAnsi="Arial" w:cs="Arial"/>
        </w:rPr>
        <w:t xml:space="preserve"> and its affiliates.</w:t>
      </w:r>
      <w:r w:rsidR="00EB67C1">
        <w:rPr>
          <w:rFonts w:ascii="Arial" w:eastAsia="Calibri" w:hAnsi="Arial" w:cs="Arial"/>
        </w:rPr>
        <w:t xml:space="preserve"> The fee for externals also applies to international applicants.</w:t>
      </w:r>
      <w:r w:rsidR="00B5679F">
        <w:rPr>
          <w:rFonts w:ascii="Arial" w:eastAsia="Calibri" w:hAnsi="Arial" w:cs="Arial"/>
        </w:rPr>
        <w:t xml:space="preserve"> </w:t>
      </w:r>
    </w:p>
    <w:p w14:paraId="0EC2C005" w14:textId="59A736B2" w:rsidR="00717AE2" w:rsidRPr="00B43670" w:rsidRDefault="00EB67C1" w:rsidP="00B43670">
      <w:pPr>
        <w:pStyle w:val="ListParagraph"/>
        <w:numPr>
          <w:ilvl w:val="0"/>
          <w:numId w:val="8"/>
        </w:numPr>
        <w:spacing w:line="240" w:lineRule="auto"/>
        <w:rPr>
          <w:rFonts w:ascii="Arial" w:eastAsiaTheme="minorHAnsi" w:hAnsi="Arial" w:cs="Arial"/>
          <w:i/>
        </w:rPr>
      </w:pPr>
      <w:r>
        <w:rPr>
          <w:rFonts w:ascii="Arial" w:eastAsia="Calibri" w:hAnsi="Arial" w:cs="Arial"/>
        </w:rPr>
        <w:t>Details of method of payment will be shared with candidates following shortlisting</w:t>
      </w:r>
    </w:p>
    <w:p w14:paraId="7B21572F" w14:textId="23F6B592" w:rsidR="00B24E77" w:rsidRPr="00EC37CB" w:rsidRDefault="00B24E77" w:rsidP="00EC37CB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 w:rsidRPr="00EC37CB">
        <w:rPr>
          <w:rFonts w:ascii="Arial" w:eastAsiaTheme="minorHAnsi" w:hAnsi="Arial" w:cs="Arial"/>
        </w:rPr>
        <w:t xml:space="preserve">Scholarships will be offered to </w:t>
      </w:r>
      <w:r w:rsidR="0075206E" w:rsidRPr="00EC37CB">
        <w:rPr>
          <w:rFonts w:ascii="Arial" w:eastAsiaTheme="minorHAnsi" w:hAnsi="Arial" w:cs="Arial"/>
        </w:rPr>
        <w:t xml:space="preserve">a </w:t>
      </w:r>
      <w:r w:rsidRPr="00EC37CB">
        <w:rPr>
          <w:rFonts w:ascii="Arial" w:eastAsiaTheme="minorHAnsi" w:hAnsi="Arial" w:cs="Arial"/>
          <w:noProof/>
        </w:rPr>
        <w:t>few</w:t>
      </w:r>
      <w:r w:rsidRPr="00EC37CB">
        <w:rPr>
          <w:rFonts w:ascii="Arial" w:eastAsiaTheme="minorHAnsi" w:hAnsi="Arial" w:cs="Arial"/>
        </w:rPr>
        <w:t xml:space="preserve"> selected candidates on meri</w:t>
      </w:r>
      <w:r w:rsidR="00194900" w:rsidRPr="00EC37CB">
        <w:rPr>
          <w:rFonts w:ascii="Arial" w:eastAsiaTheme="minorHAnsi" w:hAnsi="Arial" w:cs="Arial"/>
        </w:rPr>
        <w:t xml:space="preserve">t. </w:t>
      </w:r>
      <w:r w:rsidR="00EB67C1" w:rsidRPr="00EC37CB">
        <w:rPr>
          <w:rFonts w:ascii="Arial" w:eastAsiaTheme="minorHAnsi" w:hAnsi="Arial" w:cs="Arial"/>
        </w:rPr>
        <w:t xml:space="preserve">Scholarships are only to </w:t>
      </w:r>
      <w:proofErr w:type="gramStart"/>
      <w:r w:rsidR="00EB67C1" w:rsidRPr="00EC37CB">
        <w:rPr>
          <w:rFonts w:ascii="Arial" w:eastAsiaTheme="minorHAnsi" w:hAnsi="Arial" w:cs="Arial"/>
        </w:rPr>
        <w:t>candidates</w:t>
      </w:r>
      <w:proofErr w:type="gramEnd"/>
      <w:r w:rsidR="00EB67C1" w:rsidRPr="00EC37CB">
        <w:rPr>
          <w:rFonts w:ascii="Arial" w:eastAsiaTheme="minorHAnsi" w:hAnsi="Arial" w:cs="Arial"/>
        </w:rPr>
        <w:t xml:space="preserve"> resident in Malawi. </w:t>
      </w:r>
      <w:r w:rsidR="00EC37CB" w:rsidRPr="00EC37CB">
        <w:rPr>
          <w:rFonts w:ascii="Arial" w:eastAsiaTheme="minorHAnsi" w:hAnsi="Arial" w:cs="Arial"/>
        </w:rPr>
        <w:t xml:space="preserve"> </w:t>
      </w:r>
    </w:p>
    <w:p w14:paraId="458E724E" w14:textId="128DF87E" w:rsidR="00B1639E" w:rsidRDefault="00772227" w:rsidP="00FA533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6E7044">
        <w:rPr>
          <w:rFonts w:ascii="Arial" w:hAnsi="Arial" w:cs="Arial"/>
          <w:b/>
          <w:color w:val="000000" w:themeColor="text1"/>
        </w:rPr>
        <w:t>Venue</w:t>
      </w:r>
      <w:r w:rsidRPr="00C66A6F">
        <w:rPr>
          <w:rFonts w:ascii="Arial" w:hAnsi="Arial" w:cs="Arial"/>
          <w:color w:val="000000" w:themeColor="text1"/>
        </w:rPr>
        <w:t xml:space="preserve">: </w:t>
      </w:r>
    </w:p>
    <w:p w14:paraId="10058FC5" w14:textId="6BBE3149" w:rsidR="00772227" w:rsidRPr="006E7044" w:rsidRDefault="00EB67C1" w:rsidP="00FC5B60">
      <w:pPr>
        <w:pStyle w:val="NoSpacing"/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Kamuzu University of Health Sciences (Formerly College of Medicine)</w:t>
      </w:r>
      <w:r w:rsidR="00772227" w:rsidRPr="00C66A6F">
        <w:rPr>
          <w:rFonts w:ascii="Arial" w:hAnsi="Arial" w:cs="Arial"/>
          <w:color w:val="000000" w:themeColor="text1"/>
        </w:rPr>
        <w:t xml:space="preserve">, Mahatma Gandhi </w:t>
      </w:r>
      <w:r>
        <w:rPr>
          <w:rFonts w:ascii="Arial" w:hAnsi="Arial" w:cs="Arial"/>
          <w:color w:val="000000" w:themeColor="text1"/>
        </w:rPr>
        <w:t>Campus</w:t>
      </w:r>
      <w:r w:rsidR="00772227" w:rsidRPr="00C66A6F">
        <w:rPr>
          <w:rFonts w:ascii="Arial" w:hAnsi="Arial" w:cs="Arial"/>
          <w:color w:val="000000" w:themeColor="text1"/>
        </w:rPr>
        <w:t>, Blantyre, Malawi</w:t>
      </w:r>
      <w:r w:rsidR="00AB08B3">
        <w:rPr>
          <w:rFonts w:ascii="Arial" w:hAnsi="Arial" w:cs="Arial"/>
          <w:color w:val="000000" w:themeColor="text1"/>
        </w:rPr>
        <w:t xml:space="preserve"> (ICT </w:t>
      </w:r>
      <w:r w:rsidR="00864EE7">
        <w:rPr>
          <w:rFonts w:ascii="Arial" w:hAnsi="Arial" w:cs="Arial"/>
          <w:color w:val="000000" w:themeColor="text1"/>
        </w:rPr>
        <w:t>Lab</w:t>
      </w:r>
      <w:r w:rsidR="00673AA1">
        <w:rPr>
          <w:rFonts w:ascii="Arial" w:hAnsi="Arial" w:cs="Arial"/>
          <w:color w:val="000000" w:themeColor="text1"/>
        </w:rPr>
        <w:t>,</w:t>
      </w:r>
      <w:r w:rsidR="00864EE7">
        <w:rPr>
          <w:rFonts w:ascii="Arial" w:hAnsi="Arial" w:cs="Arial"/>
          <w:color w:val="000000" w:themeColor="text1"/>
        </w:rPr>
        <w:t xml:space="preserve"> Room </w:t>
      </w:r>
      <w:r w:rsidR="00AB08B3">
        <w:rPr>
          <w:rFonts w:ascii="Arial" w:hAnsi="Arial" w:cs="Arial"/>
          <w:color w:val="000000" w:themeColor="text1"/>
        </w:rPr>
        <w:t>828</w:t>
      </w:r>
      <w:r w:rsidR="00864EE7">
        <w:rPr>
          <w:rFonts w:ascii="Arial" w:hAnsi="Arial" w:cs="Arial"/>
          <w:color w:val="000000" w:themeColor="text1"/>
        </w:rPr>
        <w:t xml:space="preserve">, </w:t>
      </w:r>
      <w:proofErr w:type="spellStart"/>
      <w:r w:rsidR="00864EE7">
        <w:rPr>
          <w:rFonts w:ascii="Arial" w:hAnsi="Arial" w:cs="Arial"/>
          <w:color w:val="000000" w:themeColor="text1"/>
        </w:rPr>
        <w:t>Chimutu</w:t>
      </w:r>
      <w:proofErr w:type="spellEnd"/>
      <w:r w:rsidR="00864EE7">
        <w:rPr>
          <w:rFonts w:ascii="Arial" w:hAnsi="Arial" w:cs="Arial"/>
          <w:color w:val="000000" w:themeColor="text1"/>
        </w:rPr>
        <w:t xml:space="preserve"> Building</w:t>
      </w:r>
      <w:r w:rsidR="00AB08B3">
        <w:rPr>
          <w:rFonts w:ascii="Arial" w:hAnsi="Arial" w:cs="Arial"/>
          <w:color w:val="000000" w:themeColor="text1"/>
        </w:rPr>
        <w:t>)</w:t>
      </w:r>
    </w:p>
    <w:p w14:paraId="41A5790D" w14:textId="4C4FD8C6" w:rsidR="00B1639E" w:rsidRDefault="00772227" w:rsidP="00FA5337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Enrolment</w:t>
      </w:r>
      <w:r w:rsidR="00B1639E">
        <w:rPr>
          <w:rFonts w:ascii="Arial" w:hAnsi="Arial" w:cs="Arial"/>
          <w:b/>
          <w:color w:val="000000" w:themeColor="text1"/>
        </w:rPr>
        <w:t xml:space="preserve"> and </w:t>
      </w:r>
      <w:r w:rsidR="00371FE4">
        <w:rPr>
          <w:rFonts w:ascii="Arial" w:hAnsi="Arial" w:cs="Arial"/>
          <w:b/>
          <w:color w:val="000000" w:themeColor="text1"/>
        </w:rPr>
        <w:t>E</w:t>
      </w:r>
      <w:r w:rsidR="00B1639E">
        <w:rPr>
          <w:rFonts w:ascii="Arial" w:hAnsi="Arial" w:cs="Arial"/>
          <w:b/>
          <w:color w:val="000000" w:themeColor="text1"/>
        </w:rPr>
        <w:t>ligibility</w:t>
      </w:r>
      <w:r>
        <w:rPr>
          <w:rFonts w:ascii="Arial" w:hAnsi="Arial" w:cs="Arial"/>
          <w:b/>
          <w:color w:val="000000" w:themeColor="text1"/>
        </w:rPr>
        <w:t xml:space="preserve">: </w:t>
      </w:r>
    </w:p>
    <w:p w14:paraId="1373E65A" w14:textId="55AFC225" w:rsidR="00371FE4" w:rsidRPr="00371FE4" w:rsidRDefault="00227A10" w:rsidP="00AC64F2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371FE4">
        <w:rPr>
          <w:rFonts w:ascii="Arial" w:hAnsi="Arial" w:cs="Arial"/>
          <w:color w:val="000000" w:themeColor="text1"/>
        </w:rPr>
        <w:t>We</w:t>
      </w:r>
      <w:r w:rsidR="00B1639E" w:rsidRPr="00371FE4">
        <w:rPr>
          <w:rFonts w:ascii="Arial" w:hAnsi="Arial" w:cs="Arial"/>
          <w:color w:val="000000" w:themeColor="text1"/>
        </w:rPr>
        <w:t xml:space="preserve"> shall enroll a maximum of</w:t>
      </w:r>
      <w:r w:rsidRPr="00371FE4">
        <w:rPr>
          <w:rFonts w:ascii="Arial" w:hAnsi="Arial" w:cs="Arial"/>
          <w:color w:val="000000" w:themeColor="text1"/>
        </w:rPr>
        <w:t xml:space="preserve"> 3</w:t>
      </w:r>
      <w:r w:rsidR="009B1CE1">
        <w:rPr>
          <w:rFonts w:ascii="Arial" w:hAnsi="Arial" w:cs="Arial"/>
          <w:color w:val="000000" w:themeColor="text1"/>
        </w:rPr>
        <w:t>0</w:t>
      </w:r>
      <w:r w:rsidRPr="00371FE4">
        <w:rPr>
          <w:rFonts w:ascii="Arial" w:hAnsi="Arial" w:cs="Arial"/>
          <w:color w:val="000000" w:themeColor="text1"/>
        </w:rPr>
        <w:t xml:space="preserve"> participants</w:t>
      </w:r>
      <w:r>
        <w:rPr>
          <w:rFonts w:ascii="Arial" w:hAnsi="Arial" w:cs="Arial"/>
          <w:color w:val="000000" w:themeColor="text1"/>
        </w:rPr>
        <w:t>.</w:t>
      </w:r>
      <w:r w:rsidR="00371FE4">
        <w:rPr>
          <w:rFonts w:ascii="Arial" w:hAnsi="Arial" w:cs="Arial"/>
          <w:color w:val="000000" w:themeColor="text1"/>
        </w:rPr>
        <w:t xml:space="preserve"> </w:t>
      </w:r>
      <w:r w:rsidRPr="00371FE4">
        <w:rPr>
          <w:rFonts w:ascii="Arial" w:hAnsi="Arial" w:cs="Arial"/>
          <w:color w:val="000000" w:themeColor="text1"/>
        </w:rPr>
        <w:t xml:space="preserve">Selected candidates will be notified through emails to provide </w:t>
      </w:r>
      <w:r w:rsidRPr="003E1DAB">
        <w:rPr>
          <w:rFonts w:ascii="Arial" w:hAnsi="Arial" w:cs="Arial"/>
          <w:noProof/>
          <w:color w:val="000000" w:themeColor="text1"/>
        </w:rPr>
        <w:t>proof</w:t>
      </w:r>
      <w:r w:rsidRPr="00371FE4">
        <w:rPr>
          <w:rFonts w:ascii="Arial" w:hAnsi="Arial" w:cs="Arial"/>
          <w:color w:val="000000" w:themeColor="text1"/>
        </w:rPr>
        <w:t xml:space="preserve"> of payment within</w:t>
      </w:r>
      <w:r w:rsidR="00371FE4">
        <w:rPr>
          <w:rFonts w:ascii="Arial" w:hAnsi="Arial" w:cs="Arial"/>
          <w:color w:val="000000" w:themeColor="text1"/>
        </w:rPr>
        <w:t xml:space="preserve"> a</w:t>
      </w:r>
      <w:r w:rsidR="00406A53">
        <w:rPr>
          <w:rFonts w:ascii="Arial" w:hAnsi="Arial" w:cs="Arial"/>
          <w:color w:val="000000" w:themeColor="text1"/>
        </w:rPr>
        <w:t xml:space="preserve"> specified</w:t>
      </w:r>
      <w:r w:rsidRPr="00371FE4">
        <w:rPr>
          <w:rFonts w:ascii="Arial" w:hAnsi="Arial" w:cs="Arial"/>
          <w:color w:val="000000" w:themeColor="text1"/>
        </w:rPr>
        <w:t xml:space="preserve"> period</w:t>
      </w:r>
      <w:r w:rsidR="00371FE4" w:rsidRPr="00371FE4">
        <w:rPr>
          <w:rFonts w:ascii="Arial" w:hAnsi="Arial" w:cs="Arial"/>
          <w:color w:val="000000" w:themeColor="text1"/>
        </w:rPr>
        <w:t>. Failure to do so, candidates</w:t>
      </w:r>
      <w:r w:rsidR="00406A53">
        <w:rPr>
          <w:rFonts w:ascii="Arial" w:hAnsi="Arial" w:cs="Arial"/>
          <w:color w:val="000000" w:themeColor="text1"/>
        </w:rPr>
        <w:t xml:space="preserve"> shall </w:t>
      </w:r>
      <w:r w:rsidR="00371FE4" w:rsidRPr="00371FE4">
        <w:rPr>
          <w:rFonts w:ascii="Arial" w:hAnsi="Arial" w:cs="Arial"/>
          <w:color w:val="000000" w:themeColor="text1"/>
        </w:rPr>
        <w:t>forfeit</w:t>
      </w:r>
      <w:r w:rsidRPr="00371FE4">
        <w:rPr>
          <w:rFonts w:ascii="Arial" w:hAnsi="Arial" w:cs="Arial"/>
          <w:color w:val="000000" w:themeColor="text1"/>
        </w:rPr>
        <w:t xml:space="preserve"> the</w:t>
      </w:r>
      <w:r w:rsidR="00371FE4" w:rsidRPr="00371FE4">
        <w:rPr>
          <w:rFonts w:ascii="Arial" w:hAnsi="Arial" w:cs="Arial"/>
          <w:color w:val="000000" w:themeColor="text1"/>
        </w:rPr>
        <w:t>ir</w:t>
      </w:r>
      <w:r w:rsidRPr="00371FE4">
        <w:rPr>
          <w:rFonts w:ascii="Arial" w:hAnsi="Arial" w:cs="Arial"/>
          <w:color w:val="000000" w:themeColor="text1"/>
        </w:rPr>
        <w:t xml:space="preserve"> places.  </w:t>
      </w:r>
    </w:p>
    <w:p w14:paraId="58F0BFE9" w14:textId="77777777" w:rsidR="00B54A98" w:rsidRPr="00B54A98" w:rsidRDefault="00371FE4" w:rsidP="001C1B33">
      <w:pPr>
        <w:pStyle w:val="NoSpacing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color w:val="000000" w:themeColor="text1"/>
        </w:rPr>
      </w:pPr>
      <w:r w:rsidRPr="00B54A98">
        <w:rPr>
          <w:rFonts w:ascii="Arial" w:hAnsi="Arial" w:cs="Arial"/>
          <w:color w:val="000000" w:themeColor="text1"/>
        </w:rPr>
        <w:t xml:space="preserve">We shall consider </w:t>
      </w:r>
      <w:r w:rsidR="00406A53" w:rsidRPr="00B54A98">
        <w:rPr>
          <w:rFonts w:ascii="Arial" w:hAnsi="Arial" w:cs="Arial"/>
          <w:color w:val="000000" w:themeColor="text1"/>
        </w:rPr>
        <w:t>all postgraduate</w:t>
      </w:r>
      <w:r w:rsidR="00FC5B60" w:rsidRPr="00B54A98">
        <w:rPr>
          <w:rFonts w:ascii="Arial" w:hAnsi="Arial" w:cs="Arial"/>
          <w:color w:val="000000" w:themeColor="text1"/>
        </w:rPr>
        <w:t xml:space="preserve"> applications received from</w:t>
      </w:r>
      <w:r w:rsidR="00406A53" w:rsidRPr="00B54A98">
        <w:rPr>
          <w:rFonts w:ascii="Arial" w:hAnsi="Arial" w:cs="Arial"/>
          <w:color w:val="000000" w:themeColor="text1"/>
        </w:rPr>
        <w:t xml:space="preserve"> students</w:t>
      </w:r>
      <w:r w:rsidRPr="00B54A98">
        <w:rPr>
          <w:rFonts w:ascii="Arial" w:hAnsi="Arial" w:cs="Arial"/>
          <w:color w:val="000000" w:themeColor="text1"/>
        </w:rPr>
        <w:t xml:space="preserve"> registered with </w:t>
      </w:r>
      <w:r w:rsidR="00406A53" w:rsidRPr="00B54A98">
        <w:rPr>
          <w:rFonts w:ascii="Arial" w:hAnsi="Arial" w:cs="Arial"/>
          <w:color w:val="000000" w:themeColor="text1"/>
        </w:rPr>
        <w:t>accredited ac</w:t>
      </w:r>
      <w:r w:rsidR="00784817" w:rsidRPr="00B54A98">
        <w:rPr>
          <w:rFonts w:ascii="Arial" w:hAnsi="Arial" w:cs="Arial"/>
          <w:color w:val="000000" w:themeColor="text1"/>
        </w:rPr>
        <w:t>ademic institutions</w:t>
      </w:r>
      <w:r w:rsidR="00406A53" w:rsidRPr="00B54A98">
        <w:rPr>
          <w:rFonts w:ascii="Arial" w:hAnsi="Arial" w:cs="Arial"/>
          <w:color w:val="000000" w:themeColor="text1"/>
        </w:rPr>
        <w:t xml:space="preserve"> in Malawi and </w:t>
      </w:r>
      <w:r w:rsidR="00B54A98" w:rsidRPr="00B54A98">
        <w:rPr>
          <w:rFonts w:ascii="Arial" w:hAnsi="Arial" w:cs="Arial"/>
          <w:color w:val="000000" w:themeColor="text1"/>
        </w:rPr>
        <w:t>internationally</w:t>
      </w:r>
      <w:r w:rsidRPr="00B54A98">
        <w:rPr>
          <w:rFonts w:ascii="Arial" w:hAnsi="Arial" w:cs="Arial"/>
          <w:color w:val="000000" w:themeColor="text1"/>
        </w:rPr>
        <w:t>.</w:t>
      </w:r>
      <w:r w:rsidR="003433BA" w:rsidRPr="00B54A98">
        <w:rPr>
          <w:rFonts w:ascii="Arial" w:hAnsi="Arial" w:cs="Arial"/>
          <w:color w:val="000000" w:themeColor="text1"/>
        </w:rPr>
        <w:t xml:space="preserve"> </w:t>
      </w:r>
      <w:r w:rsidR="00B54A98" w:rsidRPr="00B54A98">
        <w:rPr>
          <w:rFonts w:ascii="Arial" w:hAnsi="Arial" w:cs="Arial"/>
          <w:color w:val="000000" w:themeColor="text1"/>
        </w:rPr>
        <w:t xml:space="preserve">Candidates in training under a clinical research group are also encouraged to apply. </w:t>
      </w:r>
    </w:p>
    <w:p w14:paraId="262689F8" w14:textId="7BF61424" w:rsidR="00FC5B60" w:rsidRPr="00B54A98" w:rsidRDefault="00B54A98" w:rsidP="001C1B33">
      <w:pPr>
        <w:pStyle w:val="NoSpacing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Accommodation and travel</w:t>
      </w:r>
      <w:r w:rsidR="00772227" w:rsidRPr="00B54A98">
        <w:rPr>
          <w:rFonts w:ascii="Arial" w:hAnsi="Arial" w:cs="Arial"/>
          <w:b/>
          <w:color w:val="000000" w:themeColor="text1"/>
        </w:rPr>
        <w:t>:</w:t>
      </w:r>
      <w:r w:rsidR="00E66892" w:rsidRPr="00B54A98">
        <w:rPr>
          <w:rFonts w:ascii="Arial" w:hAnsi="Arial" w:cs="Arial"/>
          <w:b/>
          <w:color w:val="000000" w:themeColor="text1"/>
        </w:rPr>
        <w:t xml:space="preserve"> </w:t>
      </w:r>
    </w:p>
    <w:p w14:paraId="0BEA6823" w14:textId="63C721B0" w:rsidR="00772227" w:rsidRPr="006E7044" w:rsidRDefault="00772227" w:rsidP="003F1FD9">
      <w:pPr>
        <w:pStyle w:val="NoSpacing"/>
        <w:spacing w:after="240"/>
        <w:rPr>
          <w:rFonts w:ascii="Arial" w:hAnsi="Arial" w:cs="Arial"/>
          <w:b/>
          <w:color w:val="000000" w:themeColor="text1"/>
        </w:rPr>
      </w:pPr>
      <w:r w:rsidRPr="00FC5B60">
        <w:rPr>
          <w:rFonts w:ascii="Arial" w:hAnsi="Arial" w:cs="Arial"/>
          <w:color w:val="000000" w:themeColor="text1"/>
        </w:rPr>
        <w:t>All participants are expected to cover their travel and accommodation costs.</w:t>
      </w:r>
    </w:p>
    <w:p w14:paraId="3519C383" w14:textId="77777777" w:rsidR="00FC5B60" w:rsidRDefault="00772227" w:rsidP="00FA5337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</w:rPr>
      </w:pPr>
      <w:r w:rsidRPr="006E7044">
        <w:rPr>
          <w:rFonts w:ascii="Arial" w:hAnsi="Arial" w:cs="Arial"/>
          <w:b/>
          <w:color w:val="000000" w:themeColor="text1"/>
        </w:rPr>
        <w:t>Registration</w:t>
      </w:r>
      <w:r>
        <w:rPr>
          <w:rFonts w:ascii="Arial" w:hAnsi="Arial" w:cs="Arial"/>
          <w:b/>
          <w:color w:val="000000" w:themeColor="text1"/>
        </w:rPr>
        <w:t xml:space="preserve">: </w:t>
      </w:r>
    </w:p>
    <w:p w14:paraId="0D0F58B1" w14:textId="1E30E5EE" w:rsidR="0075206E" w:rsidRDefault="00772227" w:rsidP="0075206E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6E7044">
        <w:rPr>
          <w:rFonts w:ascii="Arial" w:hAnsi="Arial" w:cs="Arial"/>
          <w:color w:val="000000" w:themeColor="text1"/>
        </w:rPr>
        <w:t>To apply, please</w:t>
      </w:r>
      <w:r w:rsidR="00AC1745">
        <w:rPr>
          <w:rFonts w:ascii="Arial" w:hAnsi="Arial" w:cs="Arial"/>
          <w:color w:val="000000" w:themeColor="text1"/>
        </w:rPr>
        <w:t xml:space="preserve"> download </w:t>
      </w:r>
      <w:r w:rsidR="0075206E">
        <w:rPr>
          <w:rFonts w:ascii="Arial" w:hAnsi="Arial" w:cs="Arial"/>
          <w:color w:val="000000" w:themeColor="text1"/>
        </w:rPr>
        <w:t xml:space="preserve">the </w:t>
      </w:r>
      <w:r w:rsidR="008C6613" w:rsidRPr="0075206E">
        <w:rPr>
          <w:rFonts w:ascii="Arial" w:hAnsi="Arial" w:cs="Arial"/>
          <w:noProof/>
          <w:color w:val="000000" w:themeColor="text1"/>
        </w:rPr>
        <w:t>C</w:t>
      </w:r>
      <w:r w:rsidR="0098599B" w:rsidRPr="0075206E">
        <w:rPr>
          <w:rFonts w:ascii="Arial" w:hAnsi="Arial" w:cs="Arial"/>
          <w:noProof/>
          <w:color w:val="000000" w:themeColor="text1"/>
        </w:rPr>
        <w:t>R</w:t>
      </w:r>
      <w:r w:rsidR="008C6613" w:rsidRPr="0075206E">
        <w:rPr>
          <w:rFonts w:ascii="Arial" w:hAnsi="Arial" w:cs="Arial"/>
          <w:noProof/>
          <w:color w:val="000000" w:themeColor="text1"/>
        </w:rPr>
        <w:t>M</w:t>
      </w:r>
      <w:r w:rsidR="005C5111">
        <w:rPr>
          <w:rFonts w:ascii="Arial" w:hAnsi="Arial" w:cs="Arial"/>
          <w:color w:val="000000" w:themeColor="text1"/>
        </w:rPr>
        <w:t xml:space="preserve"> </w:t>
      </w:r>
      <w:r w:rsidR="00A859C0">
        <w:rPr>
          <w:rFonts w:ascii="Arial" w:hAnsi="Arial" w:cs="Arial"/>
          <w:color w:val="000000" w:themeColor="text1"/>
        </w:rPr>
        <w:t>application</w:t>
      </w:r>
      <w:r w:rsidRPr="006E7044">
        <w:rPr>
          <w:rFonts w:ascii="Arial" w:hAnsi="Arial" w:cs="Arial"/>
          <w:color w:val="000000" w:themeColor="text1"/>
        </w:rPr>
        <w:t xml:space="preserve"> form</w:t>
      </w:r>
      <w:r w:rsidR="0075206E">
        <w:rPr>
          <w:rFonts w:ascii="Arial" w:hAnsi="Arial" w:cs="Arial"/>
          <w:color w:val="000000" w:themeColor="text1"/>
        </w:rPr>
        <w:t xml:space="preserve"> from the web address (URL) below:</w:t>
      </w:r>
    </w:p>
    <w:p w14:paraId="01CFB481" w14:textId="16D53670" w:rsidR="004A2210" w:rsidRPr="004A2210" w:rsidRDefault="004A2210" w:rsidP="004A2210">
      <w:pPr>
        <w:pStyle w:val="NoSpacing"/>
        <w:ind w:left="720"/>
        <w:rPr>
          <w:rFonts w:ascii="Arial" w:hAnsi="Arial" w:cs="Arial"/>
          <w:color w:val="000000" w:themeColor="text1"/>
        </w:rPr>
      </w:pPr>
      <w:hyperlink r:id="rId9" w:history="1">
        <w:r w:rsidRPr="004C4599">
          <w:rPr>
            <w:rStyle w:val="Hyperlink"/>
            <w:rFonts w:ascii="Arial" w:hAnsi="Arial" w:cs="Arial"/>
          </w:rPr>
          <w:t>https://drive.google.com/file/d/1i20aoXSvYTyCOWQ11jhAxsJgpP3Lcpq_/view</w:t>
        </w:r>
      </w:hyperlink>
    </w:p>
    <w:p w14:paraId="742ACEFD" w14:textId="35CC8323" w:rsidR="0098599B" w:rsidRPr="007E6EC2" w:rsidRDefault="005C5111" w:rsidP="0075206E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75206E">
        <w:rPr>
          <w:rFonts w:ascii="Arial" w:hAnsi="Arial" w:cs="Arial"/>
          <w:color w:val="000000" w:themeColor="text1"/>
        </w:rPr>
        <w:t xml:space="preserve">Completed forms should be emailed to </w:t>
      </w:r>
      <w:hyperlink r:id="rId10" w:history="1">
        <w:r w:rsidR="0005464D" w:rsidRPr="0075206E">
          <w:rPr>
            <w:rStyle w:val="Hyperlink"/>
            <w:rFonts w:ascii="Arial" w:hAnsi="Arial" w:cs="Arial"/>
          </w:rPr>
          <w:t>hnti@medcol.mw</w:t>
        </w:r>
      </w:hyperlink>
      <w:r w:rsidRPr="0075206E">
        <w:rPr>
          <w:rStyle w:val="Hyperlink"/>
          <w:rFonts w:ascii="Arial" w:hAnsi="Arial" w:cs="Arial"/>
        </w:rPr>
        <w:t>.</w:t>
      </w:r>
    </w:p>
    <w:p w14:paraId="76B7A18B" w14:textId="7DBD43AF" w:rsidR="007E6EC2" w:rsidRPr="0075206E" w:rsidRDefault="007E6EC2" w:rsidP="0075206E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EC37CB">
        <w:rPr>
          <w:rFonts w:ascii="Arial" w:eastAsiaTheme="minorHAnsi" w:hAnsi="Arial" w:cs="Arial"/>
        </w:rPr>
        <w:t xml:space="preserve">Candidates asking for bursary/scholarship should also submit a CV and a </w:t>
      </w:r>
      <w:proofErr w:type="gramStart"/>
      <w:r w:rsidRPr="00EC37CB">
        <w:rPr>
          <w:rFonts w:ascii="Arial" w:eastAsiaTheme="minorHAnsi" w:hAnsi="Arial" w:cs="Arial"/>
        </w:rPr>
        <w:t>one page</w:t>
      </w:r>
      <w:proofErr w:type="gramEnd"/>
      <w:r w:rsidRPr="00EC37CB">
        <w:rPr>
          <w:rFonts w:ascii="Arial" w:eastAsiaTheme="minorHAnsi" w:hAnsi="Arial" w:cs="Arial"/>
        </w:rPr>
        <w:t xml:space="preserve"> letter of motivation.</w:t>
      </w:r>
    </w:p>
    <w:p w14:paraId="018B8BAE" w14:textId="77777777" w:rsidR="00FC5B60" w:rsidRPr="00FC5B60" w:rsidRDefault="00C07F0A" w:rsidP="0075206E">
      <w:pPr>
        <w:pStyle w:val="NoSpacing"/>
        <w:numPr>
          <w:ilvl w:val="0"/>
          <w:numId w:val="22"/>
        </w:numPr>
        <w:spacing w:before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Application deadline: </w:t>
      </w:r>
    </w:p>
    <w:p w14:paraId="046B66E3" w14:textId="06D68F1A" w:rsidR="006F6DEA" w:rsidRDefault="00FC5B60" w:rsidP="003F1FD9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FC5B60">
        <w:rPr>
          <w:rFonts w:ascii="Arial" w:hAnsi="Arial" w:cs="Arial"/>
          <w:color w:val="000000" w:themeColor="text1"/>
        </w:rPr>
        <w:t xml:space="preserve">The deadline for receiving applications is </w:t>
      </w:r>
      <w:r w:rsidR="00B54A98" w:rsidRPr="00504D08">
        <w:rPr>
          <w:rFonts w:ascii="Arial" w:hAnsi="Arial" w:cs="Arial"/>
          <w:b/>
          <w:bCs/>
          <w:color w:val="000000" w:themeColor="text1"/>
        </w:rPr>
        <w:t>16</w:t>
      </w:r>
      <w:r w:rsidR="00D755B5" w:rsidRPr="00504D08">
        <w:rPr>
          <w:rFonts w:ascii="Arial" w:hAnsi="Arial" w:cs="Arial"/>
          <w:b/>
          <w:bCs/>
          <w:color w:val="000000" w:themeColor="text1"/>
          <w:vertAlign w:val="superscript"/>
        </w:rPr>
        <w:t xml:space="preserve">th </w:t>
      </w:r>
      <w:r w:rsidR="00D755B5" w:rsidRPr="00504D08">
        <w:rPr>
          <w:rFonts w:ascii="Arial" w:hAnsi="Arial" w:cs="Arial"/>
          <w:b/>
          <w:bCs/>
          <w:color w:val="000000" w:themeColor="text1"/>
        </w:rPr>
        <w:t>A</w:t>
      </w:r>
      <w:r w:rsidR="00B54A98" w:rsidRPr="00504D08">
        <w:rPr>
          <w:rFonts w:ascii="Arial" w:hAnsi="Arial" w:cs="Arial"/>
          <w:b/>
          <w:bCs/>
          <w:color w:val="000000" w:themeColor="text1"/>
        </w:rPr>
        <w:t>ugust</w:t>
      </w:r>
      <w:r w:rsidR="00D755B5" w:rsidRPr="00504D08">
        <w:rPr>
          <w:rFonts w:ascii="Arial" w:hAnsi="Arial" w:cs="Arial"/>
          <w:b/>
          <w:bCs/>
          <w:color w:val="000000" w:themeColor="text1"/>
        </w:rPr>
        <w:t>,</w:t>
      </w:r>
      <w:r w:rsidR="00784817" w:rsidRPr="00504D08">
        <w:rPr>
          <w:rFonts w:ascii="Arial" w:hAnsi="Arial" w:cs="Arial"/>
          <w:b/>
          <w:bCs/>
          <w:color w:val="000000" w:themeColor="text1"/>
        </w:rPr>
        <w:t xml:space="preserve"> 20</w:t>
      </w:r>
      <w:r w:rsidR="00B54A98" w:rsidRPr="00504D08">
        <w:rPr>
          <w:rFonts w:ascii="Arial" w:hAnsi="Arial" w:cs="Arial"/>
          <w:b/>
          <w:bCs/>
          <w:color w:val="000000" w:themeColor="text1"/>
        </w:rPr>
        <w:t>21</w:t>
      </w:r>
      <w:r w:rsidR="003B5D32">
        <w:rPr>
          <w:rFonts w:ascii="Arial" w:hAnsi="Arial" w:cs="Arial"/>
          <w:color w:val="000000" w:themeColor="text1"/>
        </w:rPr>
        <w:t>.</w:t>
      </w:r>
      <w:r w:rsidR="003B5D32" w:rsidRPr="003B5D32">
        <w:rPr>
          <w:rFonts w:ascii="Arial" w:hAnsi="Arial" w:cs="Arial"/>
          <w:color w:val="000000" w:themeColor="text1"/>
        </w:rPr>
        <w:t xml:space="preserve"> </w:t>
      </w:r>
    </w:p>
    <w:p w14:paraId="58146C3E" w14:textId="77777777" w:rsidR="003F1FD9" w:rsidRPr="003F1FD9" w:rsidRDefault="003F1FD9" w:rsidP="003F1FD9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5F9C32E" w14:textId="3E314D33" w:rsidR="006F6DEA" w:rsidRPr="006F6DEA" w:rsidRDefault="006F6DEA" w:rsidP="00FA5337">
      <w:pPr>
        <w:pStyle w:val="NoSpacing"/>
        <w:numPr>
          <w:ilvl w:val="0"/>
          <w:numId w:val="22"/>
        </w:numPr>
        <w:rPr>
          <w:rFonts w:ascii="Arial" w:hAnsi="Arial" w:cs="Arial"/>
          <w:b/>
          <w:color w:val="000000" w:themeColor="text1"/>
        </w:rPr>
      </w:pPr>
      <w:r w:rsidRPr="006F6DEA">
        <w:rPr>
          <w:rFonts w:ascii="Arial" w:hAnsi="Arial" w:cs="Arial"/>
          <w:b/>
          <w:color w:val="000000" w:themeColor="text1"/>
        </w:rPr>
        <w:t xml:space="preserve">Feedback </w:t>
      </w:r>
    </w:p>
    <w:p w14:paraId="6A1DB4FB" w14:textId="38051E8C" w:rsidR="006F6DEA" w:rsidRDefault="006F6DEA" w:rsidP="00BC6007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Successful candidates should expect to receive </w:t>
      </w:r>
      <w:r w:rsidRPr="003E1DAB">
        <w:rPr>
          <w:rFonts w:ascii="Arial" w:hAnsi="Arial" w:cs="Arial"/>
          <w:noProof/>
          <w:color w:val="000000" w:themeColor="text1"/>
        </w:rPr>
        <w:t>feedback</w:t>
      </w:r>
      <w:r>
        <w:rPr>
          <w:rFonts w:ascii="Arial" w:hAnsi="Arial" w:cs="Arial"/>
          <w:color w:val="000000" w:themeColor="text1"/>
        </w:rPr>
        <w:t xml:space="preserve"> by </w:t>
      </w:r>
      <w:r w:rsidR="00B54A98">
        <w:rPr>
          <w:rFonts w:ascii="Arial" w:hAnsi="Arial" w:cs="Arial"/>
          <w:color w:val="000000" w:themeColor="text1"/>
        </w:rPr>
        <w:t>19</w:t>
      </w:r>
      <w:r w:rsidRPr="006F6DE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A</w:t>
      </w:r>
      <w:r w:rsidR="00B54A98">
        <w:rPr>
          <w:rFonts w:ascii="Arial" w:hAnsi="Arial" w:cs="Arial"/>
          <w:color w:val="000000" w:themeColor="text1"/>
        </w:rPr>
        <w:t>ugust</w:t>
      </w:r>
      <w:r>
        <w:rPr>
          <w:rFonts w:ascii="Arial" w:hAnsi="Arial" w:cs="Arial"/>
          <w:color w:val="000000" w:themeColor="text1"/>
        </w:rPr>
        <w:t>, 20</w:t>
      </w:r>
      <w:r w:rsidR="00B54A98">
        <w:rPr>
          <w:rFonts w:ascii="Arial" w:hAnsi="Arial" w:cs="Arial"/>
          <w:color w:val="000000" w:themeColor="text1"/>
        </w:rPr>
        <w:t>21</w:t>
      </w:r>
      <w:r w:rsidR="003E1DAB">
        <w:rPr>
          <w:rFonts w:ascii="Arial" w:hAnsi="Arial" w:cs="Arial"/>
          <w:color w:val="000000" w:themeColor="text1"/>
        </w:rPr>
        <w:t>.</w:t>
      </w:r>
    </w:p>
    <w:p w14:paraId="2525475A" w14:textId="2ECFBB34" w:rsidR="0098599B" w:rsidRPr="003B5D32" w:rsidRDefault="006F6DEA" w:rsidP="003F1FD9">
      <w:pPr>
        <w:pStyle w:val="NoSpacing"/>
        <w:numPr>
          <w:ilvl w:val="0"/>
          <w:numId w:val="10"/>
        </w:numPr>
        <w:spacing w:after="240"/>
        <w:jc w:val="both"/>
      </w:pPr>
      <w:r w:rsidRPr="00BE3129">
        <w:rPr>
          <w:rFonts w:ascii="Arial" w:hAnsi="Arial" w:cs="Arial"/>
          <w:color w:val="000000" w:themeColor="text1"/>
        </w:rPr>
        <w:t xml:space="preserve">Because of </w:t>
      </w:r>
      <w:r w:rsidR="003E1DAB" w:rsidRPr="00BE3129">
        <w:rPr>
          <w:rFonts w:ascii="Arial" w:hAnsi="Arial" w:cs="Arial"/>
          <w:color w:val="000000" w:themeColor="text1"/>
        </w:rPr>
        <w:t xml:space="preserve">the </w:t>
      </w:r>
      <w:r w:rsidRPr="00BE3129">
        <w:rPr>
          <w:rFonts w:ascii="Arial" w:hAnsi="Arial" w:cs="Arial"/>
          <w:color w:val="000000" w:themeColor="text1"/>
        </w:rPr>
        <w:t>large volume of applications</w:t>
      </w:r>
      <w:r w:rsidR="003B5D32" w:rsidRPr="00BE3129">
        <w:rPr>
          <w:rFonts w:ascii="Arial" w:hAnsi="Arial" w:cs="Arial"/>
          <w:color w:val="000000" w:themeColor="text1"/>
        </w:rPr>
        <w:t xml:space="preserve"> we usua</w:t>
      </w:r>
      <w:r w:rsidR="003E1DAB" w:rsidRPr="00BE3129">
        <w:rPr>
          <w:rFonts w:ascii="Arial" w:hAnsi="Arial" w:cs="Arial"/>
          <w:color w:val="000000" w:themeColor="text1"/>
        </w:rPr>
        <w:t>lly receive for this course</w:t>
      </w:r>
      <w:r w:rsidR="003B5D32" w:rsidRPr="00BE3129">
        <w:rPr>
          <w:rFonts w:ascii="Arial" w:hAnsi="Arial" w:cs="Arial"/>
          <w:color w:val="000000" w:themeColor="text1"/>
        </w:rPr>
        <w:t xml:space="preserve">, we </w:t>
      </w:r>
      <w:r w:rsidRPr="00BE3129">
        <w:rPr>
          <w:rFonts w:ascii="Arial" w:hAnsi="Arial" w:cs="Arial"/>
          <w:color w:val="000000" w:themeColor="text1"/>
        </w:rPr>
        <w:t>are un</w:t>
      </w:r>
      <w:r w:rsidR="003B5D32" w:rsidRPr="00BE3129">
        <w:rPr>
          <w:rFonts w:ascii="Arial" w:hAnsi="Arial" w:cs="Arial"/>
          <w:color w:val="000000" w:themeColor="text1"/>
        </w:rPr>
        <w:t>able to offer</w:t>
      </w:r>
      <w:r w:rsidRPr="00BE3129">
        <w:rPr>
          <w:rFonts w:ascii="Arial" w:hAnsi="Arial" w:cs="Arial"/>
          <w:color w:val="000000" w:themeColor="text1"/>
        </w:rPr>
        <w:t xml:space="preserve"> individual</w:t>
      </w:r>
      <w:r w:rsidR="003B5D32" w:rsidRPr="00BE3129">
        <w:rPr>
          <w:rFonts w:ascii="Arial" w:hAnsi="Arial" w:cs="Arial"/>
          <w:color w:val="000000" w:themeColor="text1"/>
        </w:rPr>
        <w:t xml:space="preserve"> feedback to unsuccessful candidates. </w:t>
      </w:r>
    </w:p>
    <w:p w14:paraId="70EAC6E5" w14:textId="176374A0" w:rsidR="0098599B" w:rsidRPr="00176958" w:rsidRDefault="0098599B" w:rsidP="0017695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176958">
        <w:rPr>
          <w:rFonts w:ascii="Arial" w:hAnsi="Arial" w:cs="Arial"/>
          <w:b/>
        </w:rPr>
        <w:t>Enquiries</w:t>
      </w:r>
    </w:p>
    <w:p w14:paraId="6B97E5D9" w14:textId="68331877" w:rsidR="0098599B" w:rsidRPr="00F412FE" w:rsidRDefault="00176958" w:rsidP="006844EA">
      <w:pPr>
        <w:pStyle w:val="ListParagraph"/>
        <w:numPr>
          <w:ilvl w:val="0"/>
          <w:numId w:val="23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Any questions regarding the course, should be addressed to </w:t>
      </w:r>
      <w:hyperlink r:id="rId11" w:history="1">
        <w:r w:rsidR="0098599B" w:rsidRPr="006844EA">
          <w:rPr>
            <w:rStyle w:val="Hyperlink"/>
            <w:rFonts w:ascii="Arial" w:hAnsi="Arial" w:cs="Arial"/>
          </w:rPr>
          <w:t>hnti@medcol.mw</w:t>
        </w:r>
      </w:hyperlink>
    </w:p>
    <w:p w14:paraId="025C4DD5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1B383640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68606C5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6EBEA561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22DB7712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873B8B1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6A813F41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7B64A276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EB980C0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0D8D3792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7D998C24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06A23273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17761283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27B0EFED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49F123C0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42F54F9F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7FC5C8E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07778C9B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1059C1B2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E6883A8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6A8FB47F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260C5EA1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43970EF2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15252632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4D36FC31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5175CE33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2F7451AC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1C6DF07A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40AF4C9D" w14:textId="77777777" w:rsidR="00F412FE" w:rsidRDefault="00F412FE" w:rsidP="00F412FE">
      <w:pPr>
        <w:spacing w:after="0"/>
        <w:rPr>
          <w:rFonts w:ascii="Arial" w:hAnsi="Arial" w:cs="Arial"/>
        </w:rPr>
      </w:pPr>
    </w:p>
    <w:p w14:paraId="3D4978E2" w14:textId="77777777" w:rsidR="00F412FE" w:rsidRDefault="00F412FE" w:rsidP="00F412FE">
      <w:pPr>
        <w:spacing w:after="0"/>
        <w:rPr>
          <w:rFonts w:ascii="Arial" w:hAnsi="Arial" w:cs="Arial"/>
        </w:rPr>
      </w:pPr>
    </w:p>
    <w:sectPr w:rsidR="00F412FE" w:rsidSect="00456A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461B" w14:textId="77777777" w:rsidR="009E34B6" w:rsidRDefault="009E34B6" w:rsidP="007753D1">
      <w:pPr>
        <w:spacing w:after="0" w:line="240" w:lineRule="auto"/>
      </w:pPr>
      <w:r>
        <w:separator/>
      </w:r>
    </w:p>
  </w:endnote>
  <w:endnote w:type="continuationSeparator" w:id="0">
    <w:p w14:paraId="30C68C31" w14:textId="77777777" w:rsidR="009E34B6" w:rsidRDefault="009E34B6" w:rsidP="007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256" w14:textId="16EA68D1" w:rsidR="006B44C6" w:rsidRDefault="006B44C6" w:rsidP="005A6A78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F2BB6F" wp14:editId="3136BBE8">
          <wp:simplePos x="0" y="0"/>
          <wp:positionH relativeFrom="margin">
            <wp:posOffset>3369310</wp:posOffset>
          </wp:positionH>
          <wp:positionV relativeFrom="paragraph">
            <wp:posOffset>-5080</wp:posOffset>
          </wp:positionV>
          <wp:extent cx="595630" cy="568325"/>
          <wp:effectExtent l="0" t="0" r="0" b="3175"/>
          <wp:wrapNone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87E1F4" wp14:editId="39C3D438">
          <wp:simplePos x="0" y="0"/>
          <wp:positionH relativeFrom="page">
            <wp:posOffset>2266950</wp:posOffset>
          </wp:positionH>
          <wp:positionV relativeFrom="paragraph">
            <wp:posOffset>20955</wp:posOffset>
          </wp:positionV>
          <wp:extent cx="1417320" cy="506730"/>
          <wp:effectExtent l="0" t="0" r="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7298" r="-337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A184" w14:textId="77777777" w:rsidR="009E34B6" w:rsidRDefault="009E34B6" w:rsidP="007753D1">
      <w:pPr>
        <w:spacing w:after="0" w:line="240" w:lineRule="auto"/>
      </w:pPr>
      <w:r>
        <w:separator/>
      </w:r>
    </w:p>
  </w:footnote>
  <w:footnote w:type="continuationSeparator" w:id="0">
    <w:p w14:paraId="7A78553F" w14:textId="77777777" w:rsidR="009E34B6" w:rsidRDefault="009E34B6" w:rsidP="0077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9C"/>
    <w:multiLevelType w:val="hybridMultilevel"/>
    <w:tmpl w:val="E4C84818"/>
    <w:lvl w:ilvl="0" w:tplc="18E679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C2CFA"/>
    <w:multiLevelType w:val="hybridMultilevel"/>
    <w:tmpl w:val="7E7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1EF"/>
    <w:multiLevelType w:val="hybridMultilevel"/>
    <w:tmpl w:val="A7CCE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A67FE"/>
    <w:multiLevelType w:val="hybridMultilevel"/>
    <w:tmpl w:val="B7583C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13A6577"/>
    <w:multiLevelType w:val="hybridMultilevel"/>
    <w:tmpl w:val="B8BC91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7192B79"/>
    <w:multiLevelType w:val="hybridMultilevel"/>
    <w:tmpl w:val="E046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D99"/>
    <w:multiLevelType w:val="multilevel"/>
    <w:tmpl w:val="328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5930CC"/>
    <w:multiLevelType w:val="hybridMultilevel"/>
    <w:tmpl w:val="6A98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87"/>
    <w:multiLevelType w:val="hybridMultilevel"/>
    <w:tmpl w:val="BBBE2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5E589B"/>
    <w:multiLevelType w:val="hybridMultilevel"/>
    <w:tmpl w:val="9714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75E5"/>
    <w:multiLevelType w:val="hybridMultilevel"/>
    <w:tmpl w:val="56E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C4F0F"/>
    <w:multiLevelType w:val="hybridMultilevel"/>
    <w:tmpl w:val="5B203080"/>
    <w:lvl w:ilvl="0" w:tplc="E7F8D59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D0F8E"/>
    <w:multiLevelType w:val="hybridMultilevel"/>
    <w:tmpl w:val="DAE6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AE4"/>
    <w:multiLevelType w:val="hybridMultilevel"/>
    <w:tmpl w:val="1D4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6059A"/>
    <w:multiLevelType w:val="hybridMultilevel"/>
    <w:tmpl w:val="3D2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42384"/>
    <w:multiLevelType w:val="hybridMultilevel"/>
    <w:tmpl w:val="F3800E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7"/>
  </w:num>
  <w:num w:numId="24">
    <w:abstractNumId w:val="12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DY3MLE0MzE1NDFU0lEKTi0uzszPAykwtKgFAMQd9fotAAAA"/>
  </w:docVars>
  <w:rsids>
    <w:rsidRoot w:val="000D02FC"/>
    <w:rsid w:val="00014CB1"/>
    <w:rsid w:val="000212DF"/>
    <w:rsid w:val="00024834"/>
    <w:rsid w:val="00036FE6"/>
    <w:rsid w:val="00041F08"/>
    <w:rsid w:val="00042EAA"/>
    <w:rsid w:val="00045648"/>
    <w:rsid w:val="000476CA"/>
    <w:rsid w:val="0005464D"/>
    <w:rsid w:val="000579F0"/>
    <w:rsid w:val="0006105F"/>
    <w:rsid w:val="00065D0F"/>
    <w:rsid w:val="00065EFD"/>
    <w:rsid w:val="00073BE2"/>
    <w:rsid w:val="00073D48"/>
    <w:rsid w:val="0008360F"/>
    <w:rsid w:val="00083B40"/>
    <w:rsid w:val="000A2732"/>
    <w:rsid w:val="000B3864"/>
    <w:rsid w:val="000D02FC"/>
    <w:rsid w:val="000D7B43"/>
    <w:rsid w:val="000E6021"/>
    <w:rsid w:val="000F1F4F"/>
    <w:rsid w:val="00154115"/>
    <w:rsid w:val="001619D3"/>
    <w:rsid w:val="00165AD5"/>
    <w:rsid w:val="00176958"/>
    <w:rsid w:val="00180202"/>
    <w:rsid w:val="0018296E"/>
    <w:rsid w:val="001932FF"/>
    <w:rsid w:val="001944C1"/>
    <w:rsid w:val="00194900"/>
    <w:rsid w:val="00194F60"/>
    <w:rsid w:val="001B6034"/>
    <w:rsid w:val="001B623D"/>
    <w:rsid w:val="001C0B5F"/>
    <w:rsid w:val="001C21FA"/>
    <w:rsid w:val="001C3DD7"/>
    <w:rsid w:val="001D1750"/>
    <w:rsid w:val="001D251A"/>
    <w:rsid w:val="00201B7F"/>
    <w:rsid w:val="00203959"/>
    <w:rsid w:val="00205487"/>
    <w:rsid w:val="002071F7"/>
    <w:rsid w:val="00207725"/>
    <w:rsid w:val="002156F5"/>
    <w:rsid w:val="00217823"/>
    <w:rsid w:val="00217FCF"/>
    <w:rsid w:val="00220C13"/>
    <w:rsid w:val="002242A4"/>
    <w:rsid w:val="002270A2"/>
    <w:rsid w:val="00227A10"/>
    <w:rsid w:val="002323AE"/>
    <w:rsid w:val="00244843"/>
    <w:rsid w:val="002507B1"/>
    <w:rsid w:val="00253E6B"/>
    <w:rsid w:val="00262773"/>
    <w:rsid w:val="0026301E"/>
    <w:rsid w:val="0026307A"/>
    <w:rsid w:val="00264CDC"/>
    <w:rsid w:val="0028123C"/>
    <w:rsid w:val="00283DC9"/>
    <w:rsid w:val="00287D18"/>
    <w:rsid w:val="002913A5"/>
    <w:rsid w:val="00297D2A"/>
    <w:rsid w:val="002C5691"/>
    <w:rsid w:val="002E750B"/>
    <w:rsid w:val="002F6B62"/>
    <w:rsid w:val="00310271"/>
    <w:rsid w:val="003433BA"/>
    <w:rsid w:val="0034691B"/>
    <w:rsid w:val="003528BE"/>
    <w:rsid w:val="0036415E"/>
    <w:rsid w:val="00370CC0"/>
    <w:rsid w:val="00371FE4"/>
    <w:rsid w:val="003A483D"/>
    <w:rsid w:val="003B5D32"/>
    <w:rsid w:val="003D1D96"/>
    <w:rsid w:val="003D3680"/>
    <w:rsid w:val="003E1DAB"/>
    <w:rsid w:val="003F1FD9"/>
    <w:rsid w:val="00406A53"/>
    <w:rsid w:val="0041455B"/>
    <w:rsid w:val="00417BE0"/>
    <w:rsid w:val="0042118D"/>
    <w:rsid w:val="004256E9"/>
    <w:rsid w:val="004331A3"/>
    <w:rsid w:val="00444F8D"/>
    <w:rsid w:val="0045133A"/>
    <w:rsid w:val="00456AD6"/>
    <w:rsid w:val="00465994"/>
    <w:rsid w:val="00471A89"/>
    <w:rsid w:val="0047447A"/>
    <w:rsid w:val="004755D2"/>
    <w:rsid w:val="0048182F"/>
    <w:rsid w:val="0049413B"/>
    <w:rsid w:val="004949B9"/>
    <w:rsid w:val="004A1B1A"/>
    <w:rsid w:val="004A2210"/>
    <w:rsid w:val="004A34F8"/>
    <w:rsid w:val="004B251C"/>
    <w:rsid w:val="004B7C20"/>
    <w:rsid w:val="004C2195"/>
    <w:rsid w:val="004C3A50"/>
    <w:rsid w:val="004C5872"/>
    <w:rsid w:val="004C7CF1"/>
    <w:rsid w:val="004F62A0"/>
    <w:rsid w:val="00504D08"/>
    <w:rsid w:val="00531C3F"/>
    <w:rsid w:val="00531E5E"/>
    <w:rsid w:val="00546165"/>
    <w:rsid w:val="00556FB5"/>
    <w:rsid w:val="005678A4"/>
    <w:rsid w:val="00596651"/>
    <w:rsid w:val="00596DC9"/>
    <w:rsid w:val="005A1923"/>
    <w:rsid w:val="005A6A78"/>
    <w:rsid w:val="005C2063"/>
    <w:rsid w:val="005C5111"/>
    <w:rsid w:val="005D6A80"/>
    <w:rsid w:val="006044BD"/>
    <w:rsid w:val="00607B85"/>
    <w:rsid w:val="0061064D"/>
    <w:rsid w:val="006148F7"/>
    <w:rsid w:val="00617BD2"/>
    <w:rsid w:val="00646E16"/>
    <w:rsid w:val="006524A5"/>
    <w:rsid w:val="006546CD"/>
    <w:rsid w:val="00663B06"/>
    <w:rsid w:val="00663B5A"/>
    <w:rsid w:val="00663E49"/>
    <w:rsid w:val="00665D06"/>
    <w:rsid w:val="00667145"/>
    <w:rsid w:val="00667F30"/>
    <w:rsid w:val="00673AA1"/>
    <w:rsid w:val="00681DB2"/>
    <w:rsid w:val="006842D2"/>
    <w:rsid w:val="006844EA"/>
    <w:rsid w:val="0069769D"/>
    <w:rsid w:val="006A7555"/>
    <w:rsid w:val="006B44C6"/>
    <w:rsid w:val="006B501B"/>
    <w:rsid w:val="006D5815"/>
    <w:rsid w:val="006E2AB1"/>
    <w:rsid w:val="006E38CB"/>
    <w:rsid w:val="006E7044"/>
    <w:rsid w:val="006F0CC3"/>
    <w:rsid w:val="006F6DEA"/>
    <w:rsid w:val="00706E97"/>
    <w:rsid w:val="00717AE2"/>
    <w:rsid w:val="00725CDA"/>
    <w:rsid w:val="0075206E"/>
    <w:rsid w:val="00765CC1"/>
    <w:rsid w:val="00767493"/>
    <w:rsid w:val="00772227"/>
    <w:rsid w:val="007753D1"/>
    <w:rsid w:val="00784817"/>
    <w:rsid w:val="007A1601"/>
    <w:rsid w:val="007A7F4D"/>
    <w:rsid w:val="007B7A87"/>
    <w:rsid w:val="007C3C79"/>
    <w:rsid w:val="007D13E2"/>
    <w:rsid w:val="007D41DE"/>
    <w:rsid w:val="007D42E1"/>
    <w:rsid w:val="007E0C92"/>
    <w:rsid w:val="007E6EC2"/>
    <w:rsid w:val="00826BB6"/>
    <w:rsid w:val="00833577"/>
    <w:rsid w:val="00837B84"/>
    <w:rsid w:val="0086323E"/>
    <w:rsid w:val="00864EE7"/>
    <w:rsid w:val="008662E9"/>
    <w:rsid w:val="0086776E"/>
    <w:rsid w:val="008750FB"/>
    <w:rsid w:val="00883DB2"/>
    <w:rsid w:val="008948C6"/>
    <w:rsid w:val="008A158F"/>
    <w:rsid w:val="008A1BB1"/>
    <w:rsid w:val="008B5553"/>
    <w:rsid w:val="008C2F79"/>
    <w:rsid w:val="008C6613"/>
    <w:rsid w:val="008D04D3"/>
    <w:rsid w:val="008D5892"/>
    <w:rsid w:val="008E1567"/>
    <w:rsid w:val="00925DE6"/>
    <w:rsid w:val="00940DF6"/>
    <w:rsid w:val="00964976"/>
    <w:rsid w:val="0098138E"/>
    <w:rsid w:val="00982DF3"/>
    <w:rsid w:val="0098599B"/>
    <w:rsid w:val="00993B33"/>
    <w:rsid w:val="00996FF1"/>
    <w:rsid w:val="009A7E8F"/>
    <w:rsid w:val="009B06F0"/>
    <w:rsid w:val="009B1CE1"/>
    <w:rsid w:val="009C6560"/>
    <w:rsid w:val="009E34B6"/>
    <w:rsid w:val="009E63A9"/>
    <w:rsid w:val="009E65BD"/>
    <w:rsid w:val="009F4425"/>
    <w:rsid w:val="009F4D4B"/>
    <w:rsid w:val="00A20488"/>
    <w:rsid w:val="00A375FC"/>
    <w:rsid w:val="00A37C85"/>
    <w:rsid w:val="00A46A48"/>
    <w:rsid w:val="00A51747"/>
    <w:rsid w:val="00A57762"/>
    <w:rsid w:val="00A64A5F"/>
    <w:rsid w:val="00A67D06"/>
    <w:rsid w:val="00A839D2"/>
    <w:rsid w:val="00A859C0"/>
    <w:rsid w:val="00A951F7"/>
    <w:rsid w:val="00A972E5"/>
    <w:rsid w:val="00AA43E3"/>
    <w:rsid w:val="00AA4A9B"/>
    <w:rsid w:val="00AA7D67"/>
    <w:rsid w:val="00AB08B3"/>
    <w:rsid w:val="00AB4040"/>
    <w:rsid w:val="00AB7197"/>
    <w:rsid w:val="00AC1745"/>
    <w:rsid w:val="00AC64F2"/>
    <w:rsid w:val="00AF3C93"/>
    <w:rsid w:val="00AF7BF2"/>
    <w:rsid w:val="00B05CB6"/>
    <w:rsid w:val="00B1639E"/>
    <w:rsid w:val="00B179BC"/>
    <w:rsid w:val="00B21E79"/>
    <w:rsid w:val="00B24E77"/>
    <w:rsid w:val="00B32410"/>
    <w:rsid w:val="00B3664A"/>
    <w:rsid w:val="00B373F0"/>
    <w:rsid w:val="00B43670"/>
    <w:rsid w:val="00B54A98"/>
    <w:rsid w:val="00B5679F"/>
    <w:rsid w:val="00B70E16"/>
    <w:rsid w:val="00B71BBE"/>
    <w:rsid w:val="00B86933"/>
    <w:rsid w:val="00B91CD8"/>
    <w:rsid w:val="00BA2E14"/>
    <w:rsid w:val="00BA40CF"/>
    <w:rsid w:val="00BB5D10"/>
    <w:rsid w:val="00BC6007"/>
    <w:rsid w:val="00BD4681"/>
    <w:rsid w:val="00BE0EE6"/>
    <w:rsid w:val="00BE3129"/>
    <w:rsid w:val="00BF21B8"/>
    <w:rsid w:val="00C07F0A"/>
    <w:rsid w:val="00C12D5F"/>
    <w:rsid w:val="00C1313F"/>
    <w:rsid w:val="00C13FED"/>
    <w:rsid w:val="00C23322"/>
    <w:rsid w:val="00C27D68"/>
    <w:rsid w:val="00C37D84"/>
    <w:rsid w:val="00C512FA"/>
    <w:rsid w:val="00C60CE9"/>
    <w:rsid w:val="00C66A6F"/>
    <w:rsid w:val="00C673E3"/>
    <w:rsid w:val="00C67B12"/>
    <w:rsid w:val="00C71D9D"/>
    <w:rsid w:val="00C77975"/>
    <w:rsid w:val="00C873A1"/>
    <w:rsid w:val="00CB0E9A"/>
    <w:rsid w:val="00CB1465"/>
    <w:rsid w:val="00CD0F9F"/>
    <w:rsid w:val="00CD4CD7"/>
    <w:rsid w:val="00CF1EB7"/>
    <w:rsid w:val="00D0309A"/>
    <w:rsid w:val="00D25710"/>
    <w:rsid w:val="00D304D2"/>
    <w:rsid w:val="00D42DBD"/>
    <w:rsid w:val="00D4510C"/>
    <w:rsid w:val="00D46D17"/>
    <w:rsid w:val="00D52ACB"/>
    <w:rsid w:val="00D5633F"/>
    <w:rsid w:val="00D7060F"/>
    <w:rsid w:val="00D73165"/>
    <w:rsid w:val="00D755B5"/>
    <w:rsid w:val="00DA3F26"/>
    <w:rsid w:val="00DA53F3"/>
    <w:rsid w:val="00DB0A8F"/>
    <w:rsid w:val="00DD2C5D"/>
    <w:rsid w:val="00DE35DE"/>
    <w:rsid w:val="00DE5DC6"/>
    <w:rsid w:val="00DF43F8"/>
    <w:rsid w:val="00DF5277"/>
    <w:rsid w:val="00E0276E"/>
    <w:rsid w:val="00E04A47"/>
    <w:rsid w:val="00E11F1E"/>
    <w:rsid w:val="00E12463"/>
    <w:rsid w:val="00E34525"/>
    <w:rsid w:val="00E414DE"/>
    <w:rsid w:val="00E43D1F"/>
    <w:rsid w:val="00E530D7"/>
    <w:rsid w:val="00E6285E"/>
    <w:rsid w:val="00E66892"/>
    <w:rsid w:val="00E66EF1"/>
    <w:rsid w:val="00E70D83"/>
    <w:rsid w:val="00E73B92"/>
    <w:rsid w:val="00E8547F"/>
    <w:rsid w:val="00EA365A"/>
    <w:rsid w:val="00EB0310"/>
    <w:rsid w:val="00EB42A4"/>
    <w:rsid w:val="00EB67C1"/>
    <w:rsid w:val="00EC26C4"/>
    <w:rsid w:val="00EC37CB"/>
    <w:rsid w:val="00ED25F5"/>
    <w:rsid w:val="00ED4359"/>
    <w:rsid w:val="00EE43C7"/>
    <w:rsid w:val="00F315A6"/>
    <w:rsid w:val="00F40A91"/>
    <w:rsid w:val="00F412FE"/>
    <w:rsid w:val="00F42EB9"/>
    <w:rsid w:val="00F432D4"/>
    <w:rsid w:val="00F440DD"/>
    <w:rsid w:val="00F46CDB"/>
    <w:rsid w:val="00F46CFC"/>
    <w:rsid w:val="00F52F2F"/>
    <w:rsid w:val="00F627FD"/>
    <w:rsid w:val="00F6381E"/>
    <w:rsid w:val="00F65D0C"/>
    <w:rsid w:val="00F71818"/>
    <w:rsid w:val="00F756D6"/>
    <w:rsid w:val="00F91E49"/>
    <w:rsid w:val="00F965BA"/>
    <w:rsid w:val="00F97221"/>
    <w:rsid w:val="00FA5337"/>
    <w:rsid w:val="00FC13F6"/>
    <w:rsid w:val="00FC5B60"/>
    <w:rsid w:val="00FD28E9"/>
    <w:rsid w:val="00FF1534"/>
    <w:rsid w:val="00F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39125"/>
  <w15:docId w15:val="{037B5C1D-1358-48D3-8A07-0A21C2F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02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D0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2FC"/>
  </w:style>
  <w:style w:type="character" w:styleId="Strong">
    <w:name w:val="Strong"/>
    <w:basedOn w:val="DefaultParagraphFont"/>
    <w:uiPriority w:val="22"/>
    <w:qFormat/>
    <w:rsid w:val="000D02FC"/>
    <w:rPr>
      <w:b/>
      <w:bCs/>
    </w:rPr>
  </w:style>
  <w:style w:type="character" w:styleId="Emphasis">
    <w:name w:val="Emphasis"/>
    <w:basedOn w:val="DefaultParagraphFont"/>
    <w:uiPriority w:val="20"/>
    <w:qFormat/>
    <w:rsid w:val="000D02F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7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7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">
    <w:name w:val="p"/>
    <w:basedOn w:val="Normal"/>
    <w:rsid w:val="0021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17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23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17823"/>
    <w:pPr>
      <w:spacing w:before="120"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17823"/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2178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D1"/>
  </w:style>
  <w:style w:type="paragraph" w:styleId="Footer">
    <w:name w:val="footer"/>
    <w:basedOn w:val="Normal"/>
    <w:link w:val="FooterChar"/>
    <w:uiPriority w:val="99"/>
    <w:unhideWhenUsed/>
    <w:rsid w:val="007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6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023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4" w:color="auto"/>
            <w:bottom w:val="none" w:sz="0" w:space="0" w:color="auto"/>
            <w:right w:val="none" w:sz="0" w:space="24" w:color="auto"/>
          </w:divBdr>
        </w:div>
        <w:div w:id="120003165">
          <w:marLeft w:val="0"/>
          <w:marRight w:val="0"/>
          <w:marTop w:val="0"/>
          <w:marBottom w:val="480"/>
          <w:divBdr>
            <w:top w:val="none" w:sz="0" w:space="24" w:color="auto"/>
            <w:left w:val="none" w:sz="0" w:space="24" w:color="auto"/>
            <w:bottom w:val="none" w:sz="0" w:space="0" w:color="auto"/>
            <w:right w:val="none" w:sz="0" w:space="0" w:color="auto"/>
          </w:divBdr>
          <w:divsChild>
            <w:div w:id="151749818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0" w:color="E4E4E4"/>
              </w:divBdr>
              <w:divsChild>
                <w:div w:id="1317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nti@medcol.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nti@medcol.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20aoXSvYTyCOWQ11jhAxsJgpP3Lcpq_/vie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17D4-55E8-4DBC-B5F1-9EAC378E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marriott nliwasa</cp:lastModifiedBy>
  <cp:revision>27</cp:revision>
  <cp:lastPrinted>2019-03-21T09:41:00Z</cp:lastPrinted>
  <dcterms:created xsi:type="dcterms:W3CDTF">2019-03-11T15:59:00Z</dcterms:created>
  <dcterms:modified xsi:type="dcterms:W3CDTF">2021-07-21T10:47:00Z</dcterms:modified>
</cp:coreProperties>
</file>